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F0CC5" w14:textId="724857C4" w:rsidR="00DB1C35" w:rsidRPr="00DA1468" w:rsidRDefault="00DA1468" w:rsidP="00DA1468">
      <w:pPr>
        <w:jc w:val="center"/>
        <w:rPr>
          <w:b/>
          <w:bCs/>
          <w:lang w:val="en-US"/>
        </w:rPr>
      </w:pPr>
      <w:r w:rsidRPr="00DA1468">
        <w:rPr>
          <w:b/>
          <w:bCs/>
          <w:lang w:val="en-US"/>
        </w:rPr>
        <w:t xml:space="preserve">RESPONSE TO COMMENTS </w:t>
      </w:r>
    </w:p>
    <w:p w14:paraId="32496CBE" w14:textId="31FD34C8" w:rsidR="00DA1468" w:rsidRDefault="00DA1468" w:rsidP="00DA1468">
      <w:pPr>
        <w:jc w:val="center"/>
        <w:rPr>
          <w:b/>
          <w:bCs/>
          <w:lang w:val="en-US"/>
        </w:rPr>
      </w:pPr>
      <w:r w:rsidRPr="00DA1468">
        <w:rPr>
          <w:b/>
          <w:bCs/>
          <w:lang w:val="en-US"/>
        </w:rPr>
        <w:t>21 July 2023</w:t>
      </w:r>
    </w:p>
    <w:p w14:paraId="20D84A76" w14:textId="77777777" w:rsidR="00DA1468" w:rsidRDefault="00DA1468" w:rsidP="00DA1468">
      <w:pPr>
        <w:rPr>
          <w:b/>
          <w:bCs/>
          <w:lang w:val="en-US"/>
        </w:rPr>
      </w:pPr>
    </w:p>
    <w:p w14:paraId="0CC965BA" w14:textId="4E974CDB" w:rsidR="00B35980" w:rsidRDefault="00B35980" w:rsidP="00DA1468">
      <w:pPr>
        <w:pStyle w:val="ListParagraph"/>
        <w:numPr>
          <w:ilvl w:val="0"/>
          <w:numId w:val="1"/>
        </w:numPr>
        <w:rPr>
          <w:b/>
          <w:bCs/>
          <w:lang w:val="en-US"/>
        </w:rPr>
      </w:pPr>
      <w:r>
        <w:rPr>
          <w:b/>
          <w:bCs/>
          <w:lang w:val="en-US"/>
        </w:rPr>
        <w:t>General</w:t>
      </w:r>
    </w:p>
    <w:p w14:paraId="5347C11E" w14:textId="65A83366" w:rsidR="00B662E7" w:rsidRDefault="006F4F50" w:rsidP="00532EE1">
      <w:pPr>
        <w:pStyle w:val="ListParagraph"/>
        <w:numPr>
          <w:ilvl w:val="1"/>
          <w:numId w:val="1"/>
        </w:numPr>
        <w:jc w:val="both"/>
        <w:rPr>
          <w:b/>
          <w:bCs/>
          <w:lang w:val="en-US"/>
        </w:rPr>
      </w:pPr>
      <w:r>
        <w:rPr>
          <w:b/>
          <w:bCs/>
          <w:lang w:val="en-US"/>
        </w:rPr>
        <w:t xml:space="preserve">Availability of disregard when no records are available (recommendation 9) </w:t>
      </w:r>
    </w:p>
    <w:p w14:paraId="4A8973E0" w14:textId="3F922991" w:rsidR="003D3FCA" w:rsidRDefault="006F4F50" w:rsidP="003E5305">
      <w:pPr>
        <w:pStyle w:val="ListParagraph"/>
        <w:ind w:left="1440"/>
        <w:jc w:val="both"/>
        <w:rPr>
          <w:lang w:val="en-US"/>
        </w:rPr>
      </w:pPr>
      <w:r>
        <w:rPr>
          <w:lang w:val="en-US"/>
        </w:rPr>
        <w:t xml:space="preserve">The Bill </w:t>
      </w:r>
      <w:r w:rsidR="003D3FCA">
        <w:rPr>
          <w:lang w:val="en-US"/>
        </w:rPr>
        <w:t>allows for disregard of offences where relevant records are no longer in existence or cannot be found</w:t>
      </w:r>
      <w:r w:rsidR="00532EE1">
        <w:rPr>
          <w:lang w:val="en-US"/>
        </w:rPr>
        <w:t xml:space="preserve"> - s</w:t>
      </w:r>
      <w:r w:rsidR="001D10FC">
        <w:rPr>
          <w:lang w:val="en-US"/>
        </w:rPr>
        <w:t xml:space="preserve">ee </w:t>
      </w:r>
      <w:r w:rsidR="004228ED">
        <w:rPr>
          <w:lang w:val="en-US"/>
        </w:rPr>
        <w:t xml:space="preserve">section 6(3) of the Bill whereby sworn evidence can be provided on affidavit or statutory declaration. This gives the Commission </w:t>
      </w:r>
      <w:r w:rsidR="00AB11FF">
        <w:rPr>
          <w:lang w:val="en-US"/>
        </w:rPr>
        <w:t xml:space="preserve">the power to </w:t>
      </w:r>
      <w:r w:rsidR="004C1C93">
        <w:rPr>
          <w:lang w:val="en-US"/>
        </w:rPr>
        <w:t xml:space="preserve">disregard </w:t>
      </w:r>
      <w:proofErr w:type="gramStart"/>
      <w:r w:rsidR="004C1C93">
        <w:rPr>
          <w:lang w:val="en-US"/>
        </w:rPr>
        <w:t>on the basis of</w:t>
      </w:r>
      <w:proofErr w:type="gramEnd"/>
      <w:r w:rsidR="004C1C93">
        <w:rPr>
          <w:lang w:val="en-US"/>
        </w:rPr>
        <w:t xml:space="preserve"> sworn evidence and does not require specific documentary evidence or records to be available. </w:t>
      </w:r>
    </w:p>
    <w:p w14:paraId="0F8C4794" w14:textId="77777777" w:rsidR="006F4F50" w:rsidRPr="006F4F50" w:rsidRDefault="006F4F50" w:rsidP="003E5305">
      <w:pPr>
        <w:jc w:val="both"/>
        <w:rPr>
          <w:b/>
          <w:bCs/>
          <w:lang w:val="en-US"/>
        </w:rPr>
      </w:pPr>
    </w:p>
    <w:p w14:paraId="02C8778A" w14:textId="5F9A43EE" w:rsidR="00B662E7" w:rsidRDefault="00B662E7" w:rsidP="003E5305">
      <w:pPr>
        <w:pStyle w:val="ListParagraph"/>
        <w:numPr>
          <w:ilvl w:val="1"/>
          <w:numId w:val="1"/>
        </w:numPr>
        <w:jc w:val="both"/>
        <w:rPr>
          <w:b/>
          <w:bCs/>
          <w:lang w:val="en-US"/>
        </w:rPr>
      </w:pPr>
      <w:r w:rsidRPr="00B662E7">
        <w:rPr>
          <w:b/>
          <w:bCs/>
          <w:lang w:val="en-US"/>
        </w:rPr>
        <w:t>No cost to Applicants</w:t>
      </w:r>
    </w:p>
    <w:p w14:paraId="5CD80EE3" w14:textId="767AC9BD" w:rsidR="00E30C6D" w:rsidRPr="00AC7615" w:rsidRDefault="00AC7615" w:rsidP="003E5305">
      <w:pPr>
        <w:pStyle w:val="ListParagraph"/>
        <w:ind w:left="1440"/>
        <w:jc w:val="both"/>
        <w:rPr>
          <w:lang w:val="en-US"/>
        </w:rPr>
      </w:pPr>
      <w:r w:rsidRPr="00AC7615">
        <w:rPr>
          <w:lang w:val="en-US"/>
        </w:rPr>
        <w:t xml:space="preserve">The Bill has been updated to include this, see section 15. </w:t>
      </w:r>
    </w:p>
    <w:p w14:paraId="4E78B30E" w14:textId="77777777" w:rsidR="00E30C6D" w:rsidRPr="00B662E7" w:rsidRDefault="00E30C6D" w:rsidP="003E5305">
      <w:pPr>
        <w:pStyle w:val="ListParagraph"/>
        <w:ind w:left="1440"/>
        <w:jc w:val="both"/>
        <w:rPr>
          <w:b/>
          <w:bCs/>
          <w:lang w:val="en-US"/>
        </w:rPr>
      </w:pPr>
    </w:p>
    <w:p w14:paraId="5F9EA23A" w14:textId="3C2CED6F" w:rsidR="00B662E7" w:rsidRDefault="00B662E7" w:rsidP="003E5305">
      <w:pPr>
        <w:pStyle w:val="ListParagraph"/>
        <w:numPr>
          <w:ilvl w:val="1"/>
          <w:numId w:val="1"/>
        </w:numPr>
        <w:jc w:val="both"/>
        <w:rPr>
          <w:b/>
          <w:bCs/>
          <w:lang w:val="en-US"/>
        </w:rPr>
      </w:pPr>
      <w:proofErr w:type="spellStart"/>
      <w:r w:rsidRPr="00B662E7">
        <w:rPr>
          <w:b/>
          <w:bCs/>
          <w:lang w:val="en-US"/>
        </w:rPr>
        <w:t>Individualised</w:t>
      </w:r>
      <w:proofErr w:type="spellEnd"/>
      <w:r w:rsidRPr="00B662E7">
        <w:rPr>
          <w:b/>
          <w:bCs/>
          <w:lang w:val="en-US"/>
        </w:rPr>
        <w:t xml:space="preserve"> letters of apology from Minister </w:t>
      </w:r>
    </w:p>
    <w:p w14:paraId="1E34AEC9" w14:textId="5766867C" w:rsidR="00472AEF" w:rsidRDefault="00F44DC4" w:rsidP="003E5305">
      <w:pPr>
        <w:pStyle w:val="ListParagraph"/>
        <w:ind w:left="1440"/>
        <w:jc w:val="both"/>
        <w:rPr>
          <w:lang w:val="en-US"/>
        </w:rPr>
      </w:pPr>
      <w:r>
        <w:rPr>
          <w:lang w:val="en-US"/>
        </w:rPr>
        <w:t>A provision for apology is not ordinarily included in legislation and there are</w:t>
      </w:r>
      <w:r w:rsidR="00FB34EB">
        <w:rPr>
          <w:lang w:val="en-US"/>
        </w:rPr>
        <w:t xml:space="preserve"> no</w:t>
      </w:r>
      <w:r>
        <w:rPr>
          <w:lang w:val="en-US"/>
        </w:rPr>
        <w:t xml:space="preserve">t any examples from Irish or UK context where this has occurred. </w:t>
      </w:r>
      <w:r w:rsidR="00921319">
        <w:rPr>
          <w:lang w:val="en-US"/>
        </w:rPr>
        <w:t xml:space="preserve">The </w:t>
      </w:r>
      <w:r w:rsidR="00921319" w:rsidRPr="00921319">
        <w:rPr>
          <w:lang w:val="en-IE"/>
        </w:rPr>
        <w:t>Convictions for Certain Sexual Offences (Apology and Exoneration) Bill 2016</w:t>
      </w:r>
      <w:r w:rsidR="00921319">
        <w:rPr>
          <w:lang w:val="en-IE"/>
        </w:rPr>
        <w:t xml:space="preserve"> included a provision for </w:t>
      </w:r>
      <w:proofErr w:type="gramStart"/>
      <w:r w:rsidR="00921319">
        <w:rPr>
          <w:lang w:val="en-IE"/>
        </w:rPr>
        <w:t>apology,</w:t>
      </w:r>
      <w:proofErr w:type="gramEnd"/>
      <w:r w:rsidR="00921319">
        <w:rPr>
          <w:lang w:val="en-IE"/>
        </w:rPr>
        <w:t xml:space="preserve"> however, this Bill was considered to be legally impermissible and did not progress past second stage. </w:t>
      </w:r>
      <w:r w:rsidR="00FB34EB">
        <w:rPr>
          <w:lang w:val="en-US"/>
        </w:rPr>
        <w:t>Nevertheless,</w:t>
      </w:r>
      <w:r w:rsidR="00035EE9">
        <w:rPr>
          <w:lang w:val="en-US"/>
        </w:rPr>
        <w:t xml:space="preserve"> th</w:t>
      </w:r>
      <w:r w:rsidR="00035EE9" w:rsidRPr="00AC7615">
        <w:rPr>
          <w:lang w:val="en-US"/>
        </w:rPr>
        <w:t>e Bill has been updated to include this, see section 1</w:t>
      </w:r>
      <w:r w:rsidR="00035EE9">
        <w:rPr>
          <w:lang w:val="en-US"/>
        </w:rPr>
        <w:t>3.</w:t>
      </w:r>
    </w:p>
    <w:p w14:paraId="2301A825" w14:textId="77777777" w:rsidR="00AC7615" w:rsidRPr="00472AEF" w:rsidRDefault="00AC7615" w:rsidP="00472AEF">
      <w:pPr>
        <w:pStyle w:val="ListParagraph"/>
        <w:ind w:left="1440"/>
        <w:rPr>
          <w:lang w:val="en-US"/>
        </w:rPr>
      </w:pPr>
    </w:p>
    <w:p w14:paraId="22B1D556" w14:textId="4EB113BD" w:rsidR="00472AEF" w:rsidRDefault="00035EE9" w:rsidP="00472AEF">
      <w:pPr>
        <w:pStyle w:val="ListParagraph"/>
        <w:numPr>
          <w:ilvl w:val="1"/>
          <w:numId w:val="1"/>
        </w:numPr>
        <w:rPr>
          <w:b/>
          <w:bCs/>
          <w:lang w:val="en-US"/>
        </w:rPr>
      </w:pPr>
      <w:r>
        <w:rPr>
          <w:b/>
          <w:bCs/>
          <w:lang w:val="en-US"/>
        </w:rPr>
        <w:t xml:space="preserve">Public information campaign and inclusion of LGBTQIA+ and civil society </w:t>
      </w:r>
      <w:proofErr w:type="spellStart"/>
      <w:r>
        <w:rPr>
          <w:b/>
          <w:bCs/>
          <w:lang w:val="en-US"/>
        </w:rPr>
        <w:t>organisation</w:t>
      </w:r>
      <w:proofErr w:type="spellEnd"/>
      <w:r>
        <w:rPr>
          <w:b/>
          <w:bCs/>
          <w:lang w:val="en-US"/>
        </w:rPr>
        <w:t xml:space="preserve"> </w:t>
      </w:r>
    </w:p>
    <w:p w14:paraId="434ADAB2" w14:textId="3FF074E1" w:rsidR="00472AEF" w:rsidRDefault="00035EE9" w:rsidP="00472AEF">
      <w:pPr>
        <w:pStyle w:val="ListParagraph"/>
        <w:ind w:firstLine="720"/>
        <w:rPr>
          <w:lang w:val="en-US"/>
        </w:rPr>
      </w:pPr>
      <w:r>
        <w:rPr>
          <w:lang w:val="en-US"/>
        </w:rPr>
        <w:t>Th</w:t>
      </w:r>
      <w:r w:rsidRPr="00AC7615">
        <w:rPr>
          <w:lang w:val="en-US"/>
        </w:rPr>
        <w:t>e Bill has been updated to include this, see section 1</w:t>
      </w:r>
      <w:r>
        <w:rPr>
          <w:lang w:val="en-US"/>
        </w:rPr>
        <w:t xml:space="preserve">4. </w:t>
      </w:r>
    </w:p>
    <w:p w14:paraId="158CD93C" w14:textId="77777777" w:rsidR="00472AEF" w:rsidRPr="00B662E7" w:rsidRDefault="00472AEF" w:rsidP="0013169B">
      <w:pPr>
        <w:pStyle w:val="ListParagraph"/>
        <w:ind w:left="1440"/>
        <w:jc w:val="both"/>
        <w:rPr>
          <w:b/>
          <w:bCs/>
          <w:lang w:val="en-US"/>
        </w:rPr>
      </w:pPr>
    </w:p>
    <w:p w14:paraId="7E022226" w14:textId="267789F8" w:rsidR="00B662E7" w:rsidRDefault="00035EE9" w:rsidP="0013169B">
      <w:pPr>
        <w:pStyle w:val="ListParagraph"/>
        <w:numPr>
          <w:ilvl w:val="1"/>
          <w:numId w:val="1"/>
        </w:numPr>
        <w:jc w:val="both"/>
        <w:rPr>
          <w:b/>
          <w:bCs/>
          <w:lang w:val="en-US"/>
        </w:rPr>
      </w:pPr>
      <w:r>
        <w:rPr>
          <w:b/>
          <w:bCs/>
          <w:lang w:val="en-US"/>
        </w:rPr>
        <w:t xml:space="preserve">Provision of counselling </w:t>
      </w:r>
      <w:r w:rsidR="003E5305">
        <w:rPr>
          <w:b/>
          <w:bCs/>
          <w:lang w:val="en-US"/>
        </w:rPr>
        <w:t xml:space="preserve">and other </w:t>
      </w:r>
      <w:r>
        <w:rPr>
          <w:b/>
          <w:bCs/>
          <w:lang w:val="en-US"/>
        </w:rPr>
        <w:t xml:space="preserve">supports to Applicants </w:t>
      </w:r>
    </w:p>
    <w:p w14:paraId="37E32626" w14:textId="52EA8EA7" w:rsidR="00035EE9" w:rsidRDefault="00035EE9" w:rsidP="0013169B">
      <w:pPr>
        <w:pStyle w:val="ListParagraph"/>
        <w:ind w:left="1440"/>
        <w:jc w:val="both"/>
        <w:rPr>
          <w:lang w:val="en-US"/>
        </w:rPr>
      </w:pPr>
      <w:r>
        <w:rPr>
          <w:lang w:val="en-US"/>
        </w:rPr>
        <w:t>Th</w:t>
      </w:r>
      <w:r w:rsidRPr="00AC7615">
        <w:rPr>
          <w:lang w:val="en-US"/>
        </w:rPr>
        <w:t>e Bill has been updated to include this, see section 1</w:t>
      </w:r>
      <w:r w:rsidR="003E5305">
        <w:rPr>
          <w:lang w:val="en-US"/>
        </w:rPr>
        <w:t xml:space="preserve">4. </w:t>
      </w:r>
    </w:p>
    <w:p w14:paraId="4E2DAA61" w14:textId="77777777" w:rsidR="003E5305" w:rsidRPr="00B662E7" w:rsidRDefault="003E5305" w:rsidP="0013169B">
      <w:pPr>
        <w:pStyle w:val="ListParagraph"/>
        <w:ind w:left="1440"/>
        <w:jc w:val="both"/>
        <w:rPr>
          <w:b/>
          <w:bCs/>
          <w:lang w:val="en-US"/>
        </w:rPr>
      </w:pPr>
    </w:p>
    <w:p w14:paraId="65D38756" w14:textId="52E5B03B" w:rsidR="00B35980" w:rsidRPr="0013169B" w:rsidRDefault="00B35980" w:rsidP="0013169B">
      <w:pPr>
        <w:pStyle w:val="ListParagraph"/>
        <w:numPr>
          <w:ilvl w:val="0"/>
          <w:numId w:val="1"/>
        </w:numPr>
        <w:jc w:val="both"/>
        <w:rPr>
          <w:b/>
          <w:bCs/>
          <w:lang w:val="en-US"/>
        </w:rPr>
      </w:pPr>
      <w:r>
        <w:rPr>
          <w:b/>
          <w:bCs/>
          <w:lang w:val="en-US"/>
        </w:rPr>
        <w:t xml:space="preserve">Page </w:t>
      </w:r>
      <w:r w:rsidRPr="0013169B">
        <w:rPr>
          <w:b/>
          <w:bCs/>
          <w:lang w:val="en-US"/>
        </w:rPr>
        <w:t>3</w:t>
      </w:r>
    </w:p>
    <w:p w14:paraId="52CCF580" w14:textId="7B767BB6" w:rsidR="00664662" w:rsidRPr="0013169B" w:rsidRDefault="00664662" w:rsidP="0013169B">
      <w:pPr>
        <w:pStyle w:val="ListParagraph"/>
        <w:numPr>
          <w:ilvl w:val="1"/>
          <w:numId w:val="1"/>
        </w:numPr>
        <w:jc w:val="both"/>
        <w:rPr>
          <w:b/>
          <w:bCs/>
          <w:lang w:val="en-US"/>
        </w:rPr>
      </w:pPr>
      <w:r w:rsidRPr="0013169B">
        <w:rPr>
          <w:b/>
          <w:bCs/>
          <w:lang w:val="en-US"/>
        </w:rPr>
        <w:t>A</w:t>
      </w:r>
      <w:r w:rsidR="00D237D4" w:rsidRPr="0013169B">
        <w:rPr>
          <w:b/>
          <w:bCs/>
          <w:lang w:val="en-US"/>
        </w:rPr>
        <w:t xml:space="preserve">mendments to long title </w:t>
      </w:r>
    </w:p>
    <w:p w14:paraId="3EE86020" w14:textId="548A2ECF" w:rsidR="005B1D4E" w:rsidRPr="0013169B" w:rsidRDefault="00D237D4" w:rsidP="0013169B">
      <w:pPr>
        <w:pStyle w:val="ListParagraph"/>
        <w:ind w:left="1440"/>
        <w:jc w:val="both"/>
        <w:rPr>
          <w:lang w:val="en-US"/>
        </w:rPr>
      </w:pPr>
      <w:r w:rsidRPr="0013169B">
        <w:rPr>
          <w:lang w:val="en-US"/>
        </w:rPr>
        <w:t xml:space="preserve">Amended long title to include references to human rights and equality principles, effect on partners/friends/communities, and </w:t>
      </w:r>
      <w:r w:rsidR="00246F22" w:rsidRPr="0013169B">
        <w:rPr>
          <w:lang w:val="en-US"/>
        </w:rPr>
        <w:t>nature of scheme as non-adversarial and trauma informed.</w:t>
      </w:r>
      <w:r w:rsidR="005B1D4E" w:rsidRPr="0013169B">
        <w:rPr>
          <w:lang w:val="en-US"/>
        </w:rPr>
        <w:t xml:space="preserve"> </w:t>
      </w:r>
      <w:proofErr w:type="spellStart"/>
      <w:r w:rsidR="005B1D4E" w:rsidRPr="0013169B">
        <w:rPr>
          <w:lang w:val="en-US"/>
        </w:rPr>
        <w:t>See p</w:t>
      </w:r>
      <w:proofErr w:type="spellEnd"/>
      <w:r w:rsidR="005B1D4E" w:rsidRPr="0013169B">
        <w:rPr>
          <w:lang w:val="en-US"/>
        </w:rPr>
        <w:t xml:space="preserve"> 3</w:t>
      </w:r>
      <w:r w:rsidR="00246F22" w:rsidRPr="0013169B">
        <w:rPr>
          <w:lang w:val="en-US"/>
        </w:rPr>
        <w:t>.</w:t>
      </w:r>
    </w:p>
    <w:p w14:paraId="322D12BD" w14:textId="77777777" w:rsidR="005B1D4E" w:rsidRPr="0013169B" w:rsidRDefault="005B1D4E" w:rsidP="0013169B">
      <w:pPr>
        <w:pStyle w:val="ListParagraph"/>
        <w:ind w:left="1440"/>
        <w:jc w:val="both"/>
        <w:rPr>
          <w:b/>
          <w:bCs/>
          <w:lang w:val="en-US"/>
        </w:rPr>
      </w:pPr>
    </w:p>
    <w:p w14:paraId="49E05D54" w14:textId="603D0568" w:rsidR="00664662" w:rsidRPr="0013169B" w:rsidRDefault="00246F22" w:rsidP="0013169B">
      <w:pPr>
        <w:pStyle w:val="ListParagraph"/>
        <w:numPr>
          <w:ilvl w:val="1"/>
          <w:numId w:val="1"/>
        </w:numPr>
        <w:jc w:val="both"/>
        <w:rPr>
          <w:b/>
          <w:bCs/>
          <w:lang w:val="en-US"/>
        </w:rPr>
      </w:pPr>
      <w:r w:rsidRPr="0013169B">
        <w:rPr>
          <w:b/>
          <w:bCs/>
          <w:lang w:val="en-US"/>
        </w:rPr>
        <w:t xml:space="preserve">Extension of disregard beyond convictions and cautions to include arrests, charges, and prosecutions. </w:t>
      </w:r>
    </w:p>
    <w:p w14:paraId="71744D95" w14:textId="198B4CA6" w:rsidR="00332C40" w:rsidRPr="0013169B" w:rsidRDefault="00FB34EB" w:rsidP="0013169B">
      <w:pPr>
        <w:pStyle w:val="ListParagraph"/>
        <w:ind w:left="1440"/>
        <w:jc w:val="both"/>
        <w:rPr>
          <w:lang w:val="en-US"/>
        </w:rPr>
      </w:pPr>
      <w:r>
        <w:rPr>
          <w:lang w:val="en-US"/>
        </w:rPr>
        <w:t>This has now been included.</w:t>
      </w:r>
      <w:r w:rsidR="00332C40" w:rsidRPr="0013169B">
        <w:rPr>
          <w:lang w:val="en-US"/>
        </w:rPr>
        <w:t xml:space="preserve"> See section 2 ‘interpretation’</w:t>
      </w:r>
      <w:r w:rsidR="0013169B">
        <w:rPr>
          <w:lang w:val="en-US"/>
        </w:rPr>
        <w:t xml:space="preserve">. </w:t>
      </w:r>
    </w:p>
    <w:p w14:paraId="30A2E024" w14:textId="77777777" w:rsidR="005B1D4E" w:rsidRPr="0013169B" w:rsidRDefault="005B1D4E" w:rsidP="0013169B">
      <w:pPr>
        <w:pStyle w:val="ListParagraph"/>
        <w:ind w:left="1440"/>
        <w:jc w:val="both"/>
        <w:rPr>
          <w:b/>
          <w:bCs/>
          <w:lang w:val="en-US"/>
        </w:rPr>
      </w:pPr>
    </w:p>
    <w:p w14:paraId="1D936FA8" w14:textId="05B4B0FA" w:rsidR="00B35980" w:rsidRPr="0013169B" w:rsidRDefault="00B35980" w:rsidP="0013169B">
      <w:pPr>
        <w:pStyle w:val="ListParagraph"/>
        <w:numPr>
          <w:ilvl w:val="0"/>
          <w:numId w:val="1"/>
        </w:numPr>
        <w:jc w:val="both"/>
        <w:rPr>
          <w:b/>
          <w:bCs/>
          <w:lang w:val="en-US"/>
        </w:rPr>
      </w:pPr>
      <w:r w:rsidRPr="0013169B">
        <w:rPr>
          <w:b/>
          <w:bCs/>
          <w:lang w:val="en-US"/>
        </w:rPr>
        <w:t>Page 4</w:t>
      </w:r>
    </w:p>
    <w:p w14:paraId="09777E8A" w14:textId="5685D798" w:rsidR="008E7975" w:rsidRPr="0013169B" w:rsidRDefault="008E7975" w:rsidP="008E7975">
      <w:pPr>
        <w:pStyle w:val="ListParagraph"/>
        <w:numPr>
          <w:ilvl w:val="1"/>
          <w:numId w:val="1"/>
        </w:numPr>
        <w:rPr>
          <w:b/>
          <w:bCs/>
          <w:lang w:val="en-US"/>
        </w:rPr>
      </w:pPr>
      <w:r w:rsidRPr="0013169B">
        <w:rPr>
          <w:b/>
          <w:bCs/>
          <w:lang w:val="en-US"/>
        </w:rPr>
        <w:t xml:space="preserve">Proximity of age </w:t>
      </w:r>
      <w:proofErr w:type="spellStart"/>
      <w:r w:rsidRPr="0013169B">
        <w:rPr>
          <w:b/>
          <w:bCs/>
          <w:lang w:val="en-US"/>
        </w:rPr>
        <w:t>defence</w:t>
      </w:r>
      <w:proofErr w:type="spellEnd"/>
      <w:r w:rsidRPr="0013169B">
        <w:rPr>
          <w:b/>
          <w:bCs/>
          <w:lang w:val="en-US"/>
        </w:rPr>
        <w:t xml:space="preserve"> </w:t>
      </w:r>
    </w:p>
    <w:p w14:paraId="57EB69DC" w14:textId="38052591" w:rsidR="0013169B" w:rsidRPr="0013169B" w:rsidRDefault="00FB34EB" w:rsidP="0013169B">
      <w:pPr>
        <w:pStyle w:val="ListParagraph"/>
        <w:ind w:left="1440"/>
        <w:rPr>
          <w:lang w:val="en-US"/>
        </w:rPr>
      </w:pPr>
      <w:r>
        <w:rPr>
          <w:lang w:val="en-US"/>
        </w:rPr>
        <w:t>This has now been included.</w:t>
      </w:r>
      <w:r w:rsidR="0013169B" w:rsidRPr="0013169B">
        <w:rPr>
          <w:lang w:val="en-US"/>
        </w:rPr>
        <w:t xml:space="preserve"> See section 2 ‘interpretation’. </w:t>
      </w:r>
    </w:p>
    <w:p w14:paraId="697F8842" w14:textId="77777777" w:rsidR="0013169B" w:rsidRPr="005B1D4E" w:rsidRDefault="0013169B" w:rsidP="0013169B">
      <w:pPr>
        <w:pStyle w:val="ListParagraph"/>
        <w:ind w:left="1440"/>
        <w:rPr>
          <w:b/>
          <w:bCs/>
          <w:highlight w:val="yellow"/>
          <w:lang w:val="en-US"/>
        </w:rPr>
      </w:pPr>
    </w:p>
    <w:p w14:paraId="411E4EBF" w14:textId="77777777" w:rsidR="00D85174" w:rsidRDefault="00D85174" w:rsidP="008E7975">
      <w:pPr>
        <w:pStyle w:val="ListParagraph"/>
        <w:numPr>
          <w:ilvl w:val="1"/>
          <w:numId w:val="1"/>
        </w:numPr>
        <w:rPr>
          <w:b/>
          <w:bCs/>
          <w:lang w:val="en-US"/>
        </w:rPr>
      </w:pPr>
      <w:r>
        <w:rPr>
          <w:b/>
          <w:bCs/>
          <w:lang w:val="en-US"/>
        </w:rPr>
        <w:t xml:space="preserve">Transfer of responsibility to Minister for Justice </w:t>
      </w:r>
    </w:p>
    <w:p w14:paraId="6827A396" w14:textId="200554C7" w:rsidR="008E7975" w:rsidRDefault="00A30B94" w:rsidP="00D85174">
      <w:pPr>
        <w:pStyle w:val="ListParagraph"/>
        <w:ind w:left="1440"/>
        <w:rPr>
          <w:lang w:val="en-US"/>
        </w:rPr>
      </w:pPr>
      <w:r w:rsidRPr="00A30B94">
        <w:rPr>
          <w:lang w:val="en-US"/>
        </w:rPr>
        <w:t xml:space="preserve">The Bill has been updated to provide responsibility to the Minister for Justice rather than the Minister for Equality. </w:t>
      </w:r>
    </w:p>
    <w:p w14:paraId="7C53E700" w14:textId="77777777" w:rsidR="00FB34EB" w:rsidRPr="00FB34EB" w:rsidRDefault="00FB34EB" w:rsidP="00FB34EB">
      <w:pPr>
        <w:rPr>
          <w:lang w:val="en-US"/>
        </w:rPr>
      </w:pPr>
    </w:p>
    <w:p w14:paraId="624B8C67" w14:textId="158DC585" w:rsidR="00B35980" w:rsidRDefault="00B35980" w:rsidP="002B51BC">
      <w:pPr>
        <w:pStyle w:val="ListParagraph"/>
        <w:numPr>
          <w:ilvl w:val="0"/>
          <w:numId w:val="1"/>
        </w:numPr>
        <w:rPr>
          <w:b/>
          <w:bCs/>
          <w:lang w:val="en-US"/>
        </w:rPr>
      </w:pPr>
      <w:r w:rsidRPr="00B35980">
        <w:rPr>
          <w:b/>
          <w:bCs/>
          <w:lang w:val="en-US"/>
        </w:rPr>
        <w:lastRenderedPageBreak/>
        <w:t>Page 5</w:t>
      </w:r>
    </w:p>
    <w:p w14:paraId="396C9476" w14:textId="58944650" w:rsidR="008E7975" w:rsidRDefault="008E7975" w:rsidP="008E7975">
      <w:pPr>
        <w:pStyle w:val="ListParagraph"/>
        <w:numPr>
          <w:ilvl w:val="1"/>
          <w:numId w:val="1"/>
        </w:numPr>
        <w:rPr>
          <w:b/>
          <w:bCs/>
          <w:lang w:val="en-US"/>
        </w:rPr>
      </w:pPr>
      <w:r>
        <w:rPr>
          <w:b/>
          <w:bCs/>
          <w:lang w:val="en-US"/>
        </w:rPr>
        <w:t xml:space="preserve">Add </w:t>
      </w:r>
      <w:r w:rsidR="00553B31">
        <w:rPr>
          <w:b/>
          <w:bCs/>
          <w:lang w:val="en-US"/>
        </w:rPr>
        <w:t xml:space="preserve">various offences including Vagrancy Act and </w:t>
      </w:r>
      <w:proofErr w:type="gramStart"/>
      <w:r w:rsidR="00FB34EB">
        <w:rPr>
          <w:b/>
          <w:bCs/>
          <w:lang w:val="en-US"/>
        </w:rPr>
        <w:t>loitering</w:t>
      </w:r>
      <w:proofErr w:type="gramEnd"/>
    </w:p>
    <w:p w14:paraId="07835494" w14:textId="5CA6CD32" w:rsidR="00553B31" w:rsidRPr="00F82DBC" w:rsidRDefault="00553B31" w:rsidP="00553B31">
      <w:pPr>
        <w:pStyle w:val="ListParagraph"/>
        <w:ind w:left="1440"/>
        <w:rPr>
          <w:lang w:val="en-US"/>
        </w:rPr>
      </w:pPr>
      <w:r w:rsidRPr="00F82DBC">
        <w:rPr>
          <w:lang w:val="en-US"/>
        </w:rPr>
        <w:t xml:space="preserve">Done. See section </w:t>
      </w:r>
      <w:r w:rsidR="00F82DBC" w:rsidRPr="00F82DBC">
        <w:rPr>
          <w:lang w:val="en-US"/>
        </w:rPr>
        <w:t xml:space="preserve">5 and Schedules 1 and 2. </w:t>
      </w:r>
    </w:p>
    <w:p w14:paraId="01AEDE94" w14:textId="77777777" w:rsidR="00553B31" w:rsidRDefault="00553B31" w:rsidP="00553B31">
      <w:pPr>
        <w:pStyle w:val="ListParagraph"/>
        <w:ind w:left="1440"/>
        <w:rPr>
          <w:b/>
          <w:bCs/>
          <w:lang w:val="en-US"/>
        </w:rPr>
      </w:pPr>
    </w:p>
    <w:p w14:paraId="7BA1D59F" w14:textId="542EA805" w:rsidR="00820AC2" w:rsidRPr="00A058A8" w:rsidRDefault="00F82DBC" w:rsidP="008E7975">
      <w:pPr>
        <w:pStyle w:val="ListParagraph"/>
        <w:numPr>
          <w:ilvl w:val="1"/>
          <w:numId w:val="1"/>
        </w:numPr>
        <w:rPr>
          <w:b/>
          <w:bCs/>
          <w:lang w:val="en-US"/>
        </w:rPr>
      </w:pPr>
      <w:r>
        <w:rPr>
          <w:b/>
          <w:bCs/>
          <w:lang w:val="en-IE"/>
        </w:rPr>
        <w:t xml:space="preserve">Remove wording </w:t>
      </w:r>
      <w:r w:rsidR="00820AC2" w:rsidRPr="00820AC2">
        <w:rPr>
          <w:b/>
          <w:bCs/>
          <w:lang w:val="en-IE"/>
        </w:rPr>
        <w:t xml:space="preserve">'Would not amount to an offence on the date of commencement of this Act' </w:t>
      </w:r>
    </w:p>
    <w:p w14:paraId="1A098249" w14:textId="64E4DAF9" w:rsidR="00735827" w:rsidRDefault="00FB34EB" w:rsidP="001A069C">
      <w:pPr>
        <w:pStyle w:val="ListParagraph"/>
        <w:ind w:left="1440"/>
        <w:jc w:val="both"/>
        <w:rPr>
          <w:lang w:val="en-IE"/>
        </w:rPr>
      </w:pPr>
      <w:r>
        <w:rPr>
          <w:lang w:val="en-IE"/>
        </w:rPr>
        <w:t>This has been r</w:t>
      </w:r>
      <w:r w:rsidR="00A30B94">
        <w:rPr>
          <w:lang w:val="en-IE"/>
        </w:rPr>
        <w:t>emoved from the Bill. It is noted however that t</w:t>
      </w:r>
      <w:r w:rsidR="0029639B" w:rsidRPr="00735827">
        <w:rPr>
          <w:lang w:val="en-IE"/>
        </w:rPr>
        <w:t>his wording has been retained in respect of military law see recommendation</w:t>
      </w:r>
      <w:r w:rsidR="001A069C">
        <w:rPr>
          <w:lang w:val="en-IE"/>
        </w:rPr>
        <w:t>s</w:t>
      </w:r>
      <w:r w:rsidR="0029639B" w:rsidRPr="00735827">
        <w:rPr>
          <w:lang w:val="en-IE"/>
        </w:rPr>
        <w:t xml:space="preserve"> 13: “</w:t>
      </w:r>
      <w:r w:rsidR="00735827" w:rsidRPr="00735827">
        <w:rPr>
          <w:i/>
          <w:iCs/>
          <w:lang w:val="en-IE"/>
        </w:rPr>
        <w:t>relevant offences…that would not be an offence under current Military Law</w:t>
      </w:r>
      <w:r w:rsidR="00735827" w:rsidRPr="00735827">
        <w:rPr>
          <w:lang w:val="en-IE"/>
        </w:rPr>
        <w:t>”</w:t>
      </w:r>
      <w:r w:rsidR="001A069C">
        <w:rPr>
          <w:lang w:val="en-IE"/>
        </w:rPr>
        <w:t xml:space="preserve"> and 18: “</w:t>
      </w:r>
      <w:r w:rsidR="001A069C" w:rsidRPr="001A069C">
        <w:rPr>
          <w:i/>
          <w:iCs/>
          <w:lang w:val="en-IE"/>
        </w:rPr>
        <w:t>That the act resulting in a conviction would not have led to a conviction under current Military Law</w:t>
      </w:r>
      <w:r w:rsidR="001A069C" w:rsidRPr="001A069C">
        <w:rPr>
          <w:lang w:val="en-IE"/>
        </w:rPr>
        <w:t>”</w:t>
      </w:r>
    </w:p>
    <w:p w14:paraId="0B9F62AA" w14:textId="77777777" w:rsidR="00FD0687" w:rsidRPr="001A069C" w:rsidRDefault="00FD0687" w:rsidP="001A069C">
      <w:pPr>
        <w:pStyle w:val="ListParagraph"/>
        <w:ind w:left="1440"/>
        <w:jc w:val="both"/>
        <w:rPr>
          <w:lang w:val="en-IE"/>
        </w:rPr>
      </w:pPr>
    </w:p>
    <w:p w14:paraId="0C11D305" w14:textId="2ECF5062" w:rsidR="00DA1468" w:rsidRDefault="00DA1468" w:rsidP="00DA1468">
      <w:pPr>
        <w:pStyle w:val="ListParagraph"/>
        <w:numPr>
          <w:ilvl w:val="0"/>
          <w:numId w:val="1"/>
        </w:numPr>
        <w:rPr>
          <w:b/>
          <w:bCs/>
          <w:lang w:val="en-US"/>
        </w:rPr>
      </w:pPr>
      <w:r>
        <w:rPr>
          <w:b/>
          <w:bCs/>
          <w:lang w:val="en-US"/>
        </w:rPr>
        <w:t>Page 6</w:t>
      </w:r>
    </w:p>
    <w:p w14:paraId="625C3BF9" w14:textId="7F794EF4" w:rsidR="00DA1468" w:rsidRDefault="00DA1468" w:rsidP="00DA1468">
      <w:pPr>
        <w:pStyle w:val="ListParagraph"/>
        <w:numPr>
          <w:ilvl w:val="1"/>
          <w:numId w:val="1"/>
        </w:numPr>
        <w:rPr>
          <w:b/>
          <w:bCs/>
          <w:lang w:val="en-US"/>
        </w:rPr>
      </w:pPr>
      <w:r>
        <w:rPr>
          <w:b/>
          <w:bCs/>
          <w:lang w:val="en-US"/>
        </w:rPr>
        <w:t>Reference to Affidavit or Statutory Declaration</w:t>
      </w:r>
    </w:p>
    <w:p w14:paraId="37BBE806" w14:textId="6C0E4FA6" w:rsidR="00DA1468" w:rsidRDefault="00DA1468" w:rsidP="00DA1468">
      <w:pPr>
        <w:pStyle w:val="ListParagraph"/>
        <w:ind w:left="1440"/>
        <w:jc w:val="both"/>
        <w:rPr>
          <w:lang w:val="en-US"/>
        </w:rPr>
      </w:pPr>
      <w:r w:rsidRPr="00DA1468">
        <w:rPr>
          <w:lang w:val="en-US"/>
        </w:rPr>
        <w:t>Th</w:t>
      </w:r>
      <w:r>
        <w:rPr>
          <w:lang w:val="en-US"/>
        </w:rPr>
        <w:t xml:space="preserve">e submission of either of these is not obligatory and is included </w:t>
      </w:r>
      <w:proofErr w:type="gramStart"/>
      <w:r>
        <w:rPr>
          <w:lang w:val="en-US"/>
        </w:rPr>
        <w:t>so as to</w:t>
      </w:r>
      <w:proofErr w:type="gramEnd"/>
      <w:r>
        <w:rPr>
          <w:lang w:val="en-US"/>
        </w:rPr>
        <w:t xml:space="preserve"> provide an alternative to persons who have no other way of evidencing their conviction and its context for an application. Absent any other evidence, as a matter of policy, the State would not accept an application for the disregard of a criminal conviction without sworn evidence. A simple signed letter would not be sufficient if there is nothing else available to corroborate what has been submitted. </w:t>
      </w:r>
      <w:r w:rsidR="007D72A6">
        <w:rPr>
          <w:lang w:val="en-US"/>
        </w:rPr>
        <w:t xml:space="preserve">This is particularly the case where the offense may not have been one expressly </w:t>
      </w:r>
      <w:proofErr w:type="spellStart"/>
      <w:r w:rsidR="007D72A6">
        <w:rPr>
          <w:lang w:val="en-US"/>
        </w:rPr>
        <w:t>criminalising</w:t>
      </w:r>
      <w:proofErr w:type="spellEnd"/>
      <w:r w:rsidR="007D72A6">
        <w:rPr>
          <w:lang w:val="en-US"/>
        </w:rPr>
        <w:t xml:space="preserve"> homosexual activities – for example a public order offence - and given that that it is, after all, as noted in the comments, a criminal conviction. </w:t>
      </w:r>
      <w:r w:rsidRPr="00DA1468">
        <w:rPr>
          <w:lang w:val="en-US"/>
        </w:rPr>
        <w:t xml:space="preserve">We do not believe this should be changed. </w:t>
      </w:r>
    </w:p>
    <w:p w14:paraId="0B859DAF" w14:textId="77777777" w:rsidR="00DA1468" w:rsidRPr="007D72A6" w:rsidRDefault="00DA1468" w:rsidP="00DA1468">
      <w:pPr>
        <w:jc w:val="both"/>
        <w:rPr>
          <w:b/>
          <w:bCs/>
          <w:lang w:val="en-US"/>
        </w:rPr>
      </w:pPr>
    </w:p>
    <w:p w14:paraId="00C84C1D" w14:textId="14E0B981" w:rsidR="00DA1468" w:rsidRPr="007D72A6" w:rsidRDefault="00DA1468" w:rsidP="00DA1468">
      <w:pPr>
        <w:pStyle w:val="ListParagraph"/>
        <w:numPr>
          <w:ilvl w:val="1"/>
          <w:numId w:val="1"/>
        </w:numPr>
        <w:jc w:val="both"/>
        <w:rPr>
          <w:b/>
          <w:bCs/>
          <w:lang w:val="en-US"/>
        </w:rPr>
      </w:pPr>
      <w:r w:rsidRPr="007D72A6">
        <w:rPr>
          <w:b/>
          <w:bCs/>
          <w:lang w:val="en-US"/>
        </w:rPr>
        <w:t>Burden of Proof</w:t>
      </w:r>
    </w:p>
    <w:p w14:paraId="0F21C362" w14:textId="3AB1800A" w:rsidR="00DA1468" w:rsidRDefault="00DA1468" w:rsidP="007D72A6">
      <w:pPr>
        <w:ind w:left="1440"/>
        <w:jc w:val="both"/>
        <w:rPr>
          <w:lang w:val="en-US"/>
        </w:rPr>
      </w:pPr>
      <w:r>
        <w:rPr>
          <w:lang w:val="en-US"/>
        </w:rPr>
        <w:t xml:space="preserve">In previous redress schemes, sworn evidence alone was typically not sufficient and survivors were required to provide further corroborating evidence. In contrast, this Bill gives the Commission permissive powers that does not obligate </w:t>
      </w:r>
      <w:proofErr w:type="gramStart"/>
      <w:r>
        <w:rPr>
          <w:lang w:val="en-US"/>
        </w:rPr>
        <w:t>particular information</w:t>
      </w:r>
      <w:proofErr w:type="gramEnd"/>
      <w:r>
        <w:rPr>
          <w:lang w:val="en-US"/>
        </w:rPr>
        <w:t xml:space="preserve"> be provided and allows sworn evidence alone to be sufficient. </w:t>
      </w:r>
      <w:r w:rsidR="007D72A6">
        <w:rPr>
          <w:lang w:val="en-US"/>
        </w:rPr>
        <w:t xml:space="preserve">The burden identified in section 6(2) is that of ‘reasonable satisfaction’. </w:t>
      </w:r>
    </w:p>
    <w:p w14:paraId="360F4399" w14:textId="77777777" w:rsidR="007D72A6" w:rsidRDefault="007D72A6" w:rsidP="007D72A6">
      <w:pPr>
        <w:ind w:left="1440"/>
        <w:jc w:val="both"/>
        <w:rPr>
          <w:lang w:val="en-US"/>
        </w:rPr>
      </w:pPr>
    </w:p>
    <w:p w14:paraId="77AEE2B5" w14:textId="574869E8" w:rsidR="007D72A6" w:rsidRPr="007D72A6" w:rsidRDefault="007D72A6" w:rsidP="007D72A6">
      <w:pPr>
        <w:pStyle w:val="ListParagraph"/>
        <w:numPr>
          <w:ilvl w:val="1"/>
          <w:numId w:val="1"/>
        </w:numPr>
        <w:jc w:val="both"/>
        <w:rPr>
          <w:b/>
          <w:bCs/>
          <w:lang w:val="en-US"/>
        </w:rPr>
      </w:pPr>
      <w:r w:rsidRPr="007D72A6">
        <w:rPr>
          <w:b/>
          <w:bCs/>
          <w:lang w:val="en-US"/>
        </w:rPr>
        <w:t>Time Limits and Reasons</w:t>
      </w:r>
    </w:p>
    <w:p w14:paraId="637313F0" w14:textId="3665117F" w:rsidR="007D72A6" w:rsidRDefault="007D72A6" w:rsidP="007D72A6">
      <w:pPr>
        <w:pStyle w:val="ListParagraph"/>
        <w:ind w:left="1440"/>
        <w:jc w:val="both"/>
        <w:rPr>
          <w:lang w:val="en-US"/>
        </w:rPr>
      </w:pPr>
      <w:r>
        <w:rPr>
          <w:lang w:val="en-US"/>
        </w:rPr>
        <w:t xml:space="preserve">The draft makes express provision for reasons in section 6(5) and 10(6). </w:t>
      </w:r>
    </w:p>
    <w:p w14:paraId="45A930EC" w14:textId="77777777" w:rsidR="007D72A6" w:rsidRDefault="007D72A6" w:rsidP="007D72A6">
      <w:pPr>
        <w:pStyle w:val="ListParagraph"/>
        <w:ind w:left="1440"/>
        <w:jc w:val="both"/>
        <w:rPr>
          <w:lang w:val="en-US"/>
        </w:rPr>
      </w:pPr>
    </w:p>
    <w:p w14:paraId="74445D58" w14:textId="4141EA2E" w:rsidR="007D72A6" w:rsidRPr="007D72A6" w:rsidRDefault="007D72A6" w:rsidP="007D72A6">
      <w:pPr>
        <w:pStyle w:val="ListParagraph"/>
        <w:ind w:left="1440"/>
        <w:jc w:val="both"/>
        <w:rPr>
          <w:lang w:val="en-US"/>
        </w:rPr>
      </w:pPr>
      <w:r>
        <w:rPr>
          <w:lang w:val="en-US"/>
        </w:rPr>
        <w:t xml:space="preserve">The inclusion of time limits has been discussed. The difficulty is that the State will undoubtedly resist their inclusion in any event but more importantly if the Commission is </w:t>
      </w:r>
      <w:proofErr w:type="gramStart"/>
      <w:r>
        <w:rPr>
          <w:lang w:val="en-US"/>
        </w:rPr>
        <w:t>awaiting</w:t>
      </w:r>
      <w:proofErr w:type="gramEnd"/>
      <w:r>
        <w:rPr>
          <w:lang w:val="en-US"/>
        </w:rPr>
        <w:t xml:space="preserve"> for information or is undertaking further enquiries and where there is an imposed time limit, the Commission may be forced to refuse an application. We have included the phraseology “as soon as practicable” under section 6(5) and additionally, where the Commission has determined to refuse an application, an applicant has 120 days to appeal it. </w:t>
      </w:r>
    </w:p>
    <w:p w14:paraId="33424F64" w14:textId="13326192" w:rsidR="00DA1468" w:rsidRPr="00DA1468" w:rsidRDefault="00DA1468" w:rsidP="00DA1468">
      <w:pPr>
        <w:pStyle w:val="ListParagraph"/>
        <w:ind w:left="1440"/>
        <w:jc w:val="both"/>
        <w:rPr>
          <w:lang w:val="en-US"/>
        </w:rPr>
      </w:pPr>
    </w:p>
    <w:p w14:paraId="2ED69F58" w14:textId="4689C398" w:rsidR="007D72A6" w:rsidRPr="003971E7" w:rsidRDefault="007D72A6" w:rsidP="003971E7">
      <w:pPr>
        <w:pStyle w:val="ListParagraph"/>
        <w:numPr>
          <w:ilvl w:val="0"/>
          <w:numId w:val="1"/>
        </w:numPr>
        <w:jc w:val="both"/>
        <w:rPr>
          <w:b/>
          <w:bCs/>
          <w:lang w:val="en-US"/>
        </w:rPr>
      </w:pPr>
      <w:r w:rsidRPr="003971E7">
        <w:rPr>
          <w:b/>
          <w:bCs/>
          <w:lang w:val="en-US"/>
        </w:rPr>
        <w:t xml:space="preserve">Page 8 </w:t>
      </w:r>
      <w:r w:rsidR="003971E7">
        <w:rPr>
          <w:b/>
          <w:bCs/>
          <w:lang w:val="en-US"/>
        </w:rPr>
        <w:t xml:space="preserve">- </w:t>
      </w:r>
      <w:r w:rsidR="003971E7" w:rsidRPr="003971E7">
        <w:rPr>
          <w:b/>
          <w:bCs/>
          <w:lang w:val="en-US"/>
        </w:rPr>
        <w:t>“Delete” Disregarded Convictions</w:t>
      </w:r>
    </w:p>
    <w:p w14:paraId="1C26F0EB" w14:textId="57CE0485" w:rsidR="003971E7" w:rsidRPr="003971E7" w:rsidRDefault="003971E7" w:rsidP="003971E7">
      <w:pPr>
        <w:ind w:left="1440"/>
        <w:jc w:val="both"/>
        <w:rPr>
          <w:lang w:val="en-US"/>
        </w:rPr>
      </w:pPr>
      <w:r>
        <w:rPr>
          <w:lang w:val="en-US"/>
        </w:rPr>
        <w:t xml:space="preserve">While section 8(1) uses the term “delete” this is defined at section 8(5) to mean record that a conviction or caution has been disregarded and the effect of that </w:t>
      </w:r>
      <w:r>
        <w:rPr>
          <w:lang w:val="en-US"/>
        </w:rPr>
        <w:lastRenderedPageBreak/>
        <w:t>disregard. This definition is consistent with the WG’s recommendations. We accept the word “delete” is confusing though so have changed this to “amend”.</w:t>
      </w:r>
    </w:p>
    <w:p w14:paraId="4AFE330A" w14:textId="77777777" w:rsidR="007D72A6" w:rsidRDefault="007D72A6" w:rsidP="007D72A6">
      <w:pPr>
        <w:pStyle w:val="ListParagraph"/>
        <w:jc w:val="both"/>
        <w:rPr>
          <w:lang w:val="en-US"/>
        </w:rPr>
      </w:pPr>
    </w:p>
    <w:p w14:paraId="20FBA41E" w14:textId="77777777" w:rsidR="003971E7" w:rsidRDefault="007D72A6" w:rsidP="007D72A6">
      <w:pPr>
        <w:pStyle w:val="ListParagraph"/>
        <w:numPr>
          <w:ilvl w:val="0"/>
          <w:numId w:val="1"/>
        </w:numPr>
        <w:jc w:val="both"/>
        <w:rPr>
          <w:b/>
          <w:bCs/>
          <w:lang w:val="en-US"/>
        </w:rPr>
      </w:pPr>
      <w:r w:rsidRPr="003971E7">
        <w:rPr>
          <w:b/>
          <w:bCs/>
          <w:lang w:val="en-US"/>
        </w:rPr>
        <w:t>Page 9</w:t>
      </w:r>
    </w:p>
    <w:p w14:paraId="355C7C06" w14:textId="3E8F7801" w:rsidR="007D72A6" w:rsidRPr="003971E7" w:rsidRDefault="003971E7" w:rsidP="003971E7">
      <w:pPr>
        <w:pStyle w:val="ListParagraph"/>
        <w:numPr>
          <w:ilvl w:val="1"/>
          <w:numId w:val="1"/>
        </w:numPr>
        <w:jc w:val="both"/>
        <w:rPr>
          <w:b/>
          <w:bCs/>
          <w:lang w:val="en-US"/>
        </w:rPr>
      </w:pPr>
      <w:r w:rsidRPr="003971E7">
        <w:rPr>
          <w:b/>
          <w:bCs/>
          <w:lang w:val="en-US"/>
        </w:rPr>
        <w:t>Definition of Representatives</w:t>
      </w:r>
    </w:p>
    <w:p w14:paraId="0B453652" w14:textId="49A1869C" w:rsidR="003971E7" w:rsidRDefault="003971E7" w:rsidP="003971E7">
      <w:pPr>
        <w:pStyle w:val="ListParagraph"/>
        <w:ind w:left="1440"/>
        <w:jc w:val="both"/>
        <w:rPr>
          <w:lang w:val="en-US"/>
        </w:rPr>
      </w:pPr>
      <w:r w:rsidRPr="003971E7">
        <w:rPr>
          <w:lang w:val="en-US"/>
        </w:rPr>
        <w:t xml:space="preserve">We </w:t>
      </w:r>
      <w:r>
        <w:rPr>
          <w:lang w:val="en-US"/>
        </w:rPr>
        <w:t xml:space="preserve">all </w:t>
      </w:r>
      <w:r w:rsidRPr="003971E7">
        <w:rPr>
          <w:lang w:val="en-US"/>
        </w:rPr>
        <w:t>discussed who could make an application on behalf of another person</w:t>
      </w:r>
      <w:r>
        <w:rPr>
          <w:lang w:val="en-US"/>
        </w:rPr>
        <w:t xml:space="preserve"> and there as some disagreement as to who should be permitted to do so. We were concerned that if anyone could apply on </w:t>
      </w:r>
      <w:proofErr w:type="spellStart"/>
      <w:r>
        <w:rPr>
          <w:lang w:val="en-US"/>
        </w:rPr>
        <w:t>any one</w:t>
      </w:r>
      <w:proofErr w:type="spellEnd"/>
      <w:r>
        <w:rPr>
          <w:lang w:val="en-US"/>
        </w:rPr>
        <w:t xml:space="preserve"> else’s behalf, this could be problematic and not reflect the will and preference of the affected person. Accordingly, we settled on section 9(6)(g) – “any other person sufficiently closely connected” – which we believe is broad enough to encapsulate friends etc. The same considerations arise </w:t>
      </w:r>
      <w:proofErr w:type="gramStart"/>
      <w:r>
        <w:rPr>
          <w:lang w:val="en-US"/>
        </w:rPr>
        <w:t>with regard to</w:t>
      </w:r>
      <w:proofErr w:type="gramEnd"/>
      <w:r>
        <w:rPr>
          <w:lang w:val="en-US"/>
        </w:rPr>
        <w:t xml:space="preserve"> community </w:t>
      </w:r>
      <w:proofErr w:type="spellStart"/>
      <w:r>
        <w:rPr>
          <w:lang w:val="en-US"/>
        </w:rPr>
        <w:t>organisations</w:t>
      </w:r>
      <w:proofErr w:type="spellEnd"/>
      <w:r>
        <w:rPr>
          <w:lang w:val="en-US"/>
        </w:rPr>
        <w:t xml:space="preserve"> or researchers – why should they be permitted to?</w:t>
      </w:r>
    </w:p>
    <w:p w14:paraId="23FDCD88" w14:textId="77777777" w:rsidR="003971E7" w:rsidRPr="003971E7" w:rsidRDefault="003971E7" w:rsidP="003971E7">
      <w:pPr>
        <w:jc w:val="both"/>
        <w:rPr>
          <w:lang w:val="en-US"/>
        </w:rPr>
      </w:pPr>
    </w:p>
    <w:p w14:paraId="10F5780D" w14:textId="3B2487B6" w:rsidR="003971E7" w:rsidRPr="003971E7" w:rsidRDefault="003971E7" w:rsidP="003971E7">
      <w:pPr>
        <w:pStyle w:val="ListParagraph"/>
        <w:numPr>
          <w:ilvl w:val="1"/>
          <w:numId w:val="1"/>
        </w:numPr>
        <w:jc w:val="both"/>
        <w:rPr>
          <w:b/>
          <w:bCs/>
          <w:lang w:val="en-US"/>
        </w:rPr>
      </w:pPr>
      <w:r w:rsidRPr="003971E7">
        <w:rPr>
          <w:b/>
          <w:bCs/>
          <w:lang w:val="en-US"/>
        </w:rPr>
        <w:t>Cohabitants</w:t>
      </w:r>
    </w:p>
    <w:p w14:paraId="58B27EE5" w14:textId="5FC2D753" w:rsidR="003971E7" w:rsidRPr="003971E7" w:rsidRDefault="003971E7" w:rsidP="003971E7">
      <w:pPr>
        <w:pStyle w:val="ListParagraph"/>
        <w:ind w:left="1440"/>
        <w:jc w:val="both"/>
        <w:rPr>
          <w:lang w:val="en-IE"/>
        </w:rPr>
      </w:pPr>
      <w:r>
        <w:rPr>
          <w:lang w:val="en-US"/>
        </w:rPr>
        <w:t xml:space="preserve">The definition of cohabitant is taken from existing Irish law - </w:t>
      </w:r>
      <w:r w:rsidRPr="003971E7">
        <w:rPr>
          <w:lang w:val="en-IE"/>
        </w:rPr>
        <w:t>Civil Partnership and Certain Rights and Obligations of Cohabitants Act 2010</w:t>
      </w:r>
      <w:r>
        <w:rPr>
          <w:lang w:val="en-IE"/>
        </w:rPr>
        <w:t>. Creating a new definition would be difficult and similarly to the above, section 9(6)(g) permits sufficient flexibility to allow applications where a cohabitant does not meet the definition.</w:t>
      </w:r>
    </w:p>
    <w:p w14:paraId="09280487" w14:textId="77777777" w:rsidR="003971E7" w:rsidRPr="007D72A6" w:rsidRDefault="003971E7" w:rsidP="007D72A6">
      <w:pPr>
        <w:jc w:val="both"/>
        <w:rPr>
          <w:lang w:val="en-US"/>
        </w:rPr>
      </w:pPr>
    </w:p>
    <w:p w14:paraId="20465562" w14:textId="7B99DAA8" w:rsidR="007D72A6" w:rsidRDefault="007D72A6" w:rsidP="007D72A6">
      <w:pPr>
        <w:pStyle w:val="ListParagraph"/>
        <w:numPr>
          <w:ilvl w:val="0"/>
          <w:numId w:val="1"/>
        </w:numPr>
        <w:jc w:val="both"/>
        <w:rPr>
          <w:b/>
          <w:bCs/>
          <w:lang w:val="en-US"/>
        </w:rPr>
      </w:pPr>
      <w:r w:rsidRPr="003971E7">
        <w:rPr>
          <w:b/>
          <w:bCs/>
          <w:lang w:val="en-US"/>
        </w:rPr>
        <w:t>Page 11</w:t>
      </w:r>
    </w:p>
    <w:p w14:paraId="1F13B51F" w14:textId="02EB9FE9" w:rsidR="00C3318E" w:rsidRDefault="00C3318E" w:rsidP="00C3318E">
      <w:pPr>
        <w:pStyle w:val="ListParagraph"/>
        <w:numPr>
          <w:ilvl w:val="1"/>
          <w:numId w:val="1"/>
        </w:numPr>
        <w:jc w:val="both"/>
        <w:rPr>
          <w:b/>
          <w:bCs/>
          <w:lang w:val="en-US"/>
        </w:rPr>
      </w:pPr>
      <w:r>
        <w:rPr>
          <w:b/>
          <w:bCs/>
          <w:lang w:val="en-US"/>
        </w:rPr>
        <w:t>Appeals Officer</w:t>
      </w:r>
    </w:p>
    <w:p w14:paraId="7CA6E414" w14:textId="7C809F9D" w:rsidR="00C3318E" w:rsidRDefault="00C3318E" w:rsidP="00C3318E">
      <w:pPr>
        <w:pStyle w:val="ListParagraph"/>
        <w:ind w:left="1440"/>
        <w:jc w:val="both"/>
        <w:rPr>
          <w:lang w:val="en-US"/>
        </w:rPr>
      </w:pPr>
      <w:r>
        <w:rPr>
          <w:lang w:val="en-US"/>
        </w:rPr>
        <w:t xml:space="preserve">Providing for detailed jobs specifications within an Act is unusual – typically the Act will specify (such as here) that they may need legal qualifications and the Minister then can determine what additional qualifications they require – for example LGBT community expertise, etc. We agree it is currently too narrow and have removed the legal qualification aspect and given more discretion to the Minister. If the provision is overly prescriptive it may cause issues if there are insufficient applications for the position and it is not possible appoint an appeals officer at all. </w:t>
      </w:r>
    </w:p>
    <w:p w14:paraId="3AB398AF" w14:textId="77777777" w:rsidR="00C3318E" w:rsidRPr="00C3318E" w:rsidRDefault="00C3318E" w:rsidP="00C3318E">
      <w:pPr>
        <w:pStyle w:val="ListParagraph"/>
        <w:ind w:left="1440"/>
        <w:jc w:val="both"/>
        <w:rPr>
          <w:b/>
          <w:bCs/>
          <w:lang w:val="en-US"/>
        </w:rPr>
      </w:pPr>
    </w:p>
    <w:p w14:paraId="5A4CBF56" w14:textId="739E63D2" w:rsidR="00C3318E" w:rsidRPr="00C3318E" w:rsidRDefault="00C3318E" w:rsidP="00C3318E">
      <w:pPr>
        <w:pStyle w:val="ListParagraph"/>
        <w:numPr>
          <w:ilvl w:val="1"/>
          <w:numId w:val="1"/>
        </w:numPr>
        <w:jc w:val="both"/>
        <w:rPr>
          <w:b/>
          <w:bCs/>
          <w:lang w:val="en-US"/>
        </w:rPr>
      </w:pPr>
      <w:r w:rsidRPr="00C3318E">
        <w:rPr>
          <w:b/>
          <w:bCs/>
          <w:lang w:val="en-US"/>
        </w:rPr>
        <w:t>Decision by the Minister</w:t>
      </w:r>
    </w:p>
    <w:p w14:paraId="1FA8B2F0" w14:textId="58424815" w:rsidR="007D72A6" w:rsidRDefault="00C3318E" w:rsidP="00C3318E">
      <w:pPr>
        <w:ind w:left="1440"/>
        <w:jc w:val="both"/>
        <w:rPr>
          <w:lang w:val="en-US"/>
        </w:rPr>
      </w:pPr>
      <w:r>
        <w:rPr>
          <w:lang w:val="en-US"/>
        </w:rPr>
        <w:t>This is an aspect that we disagree with in relation to the WG’s report. In many processes it can be the case that a public body “recommends</w:t>
      </w:r>
      <w:proofErr w:type="gramStart"/>
      <w:r>
        <w:rPr>
          <w:lang w:val="en-US"/>
        </w:rPr>
        <w:t>”</w:t>
      </w:r>
      <w:proofErr w:type="gramEnd"/>
      <w:r>
        <w:rPr>
          <w:lang w:val="en-US"/>
        </w:rPr>
        <w:t xml:space="preserve"> and the Minister then decides. This leaves the Minister with a discretion to disagree with the body on certain rare occasions, but we feel this is needless convoluted and prolongs the process as there is commonly some lag between the recommendation and the ultimate decision. In our opinion there is no good or legal reason why this </w:t>
      </w:r>
      <w:proofErr w:type="gramStart"/>
      <w:r>
        <w:rPr>
          <w:lang w:val="en-US"/>
        </w:rPr>
        <w:t>has to</w:t>
      </w:r>
      <w:proofErr w:type="gramEnd"/>
      <w:r>
        <w:rPr>
          <w:lang w:val="en-US"/>
        </w:rPr>
        <w:t xml:space="preserve"> be case. </w:t>
      </w:r>
    </w:p>
    <w:p w14:paraId="17546BD9" w14:textId="77777777" w:rsidR="00C3318E" w:rsidRDefault="00C3318E" w:rsidP="00C3318E">
      <w:pPr>
        <w:ind w:left="1440"/>
        <w:jc w:val="both"/>
        <w:rPr>
          <w:lang w:val="en-US"/>
        </w:rPr>
      </w:pPr>
    </w:p>
    <w:p w14:paraId="298A69F8" w14:textId="2DBC8B43" w:rsidR="00C3318E" w:rsidRPr="00C3318E" w:rsidRDefault="00C3318E" w:rsidP="00C3318E">
      <w:pPr>
        <w:pStyle w:val="ListParagraph"/>
        <w:numPr>
          <w:ilvl w:val="1"/>
          <w:numId w:val="1"/>
        </w:numPr>
        <w:jc w:val="both"/>
        <w:rPr>
          <w:b/>
          <w:bCs/>
          <w:lang w:val="en-US"/>
        </w:rPr>
      </w:pPr>
      <w:r w:rsidRPr="00C3318E">
        <w:rPr>
          <w:b/>
          <w:bCs/>
          <w:lang w:val="en-US"/>
        </w:rPr>
        <w:t xml:space="preserve">Independent Review </w:t>
      </w:r>
    </w:p>
    <w:p w14:paraId="27CDC075" w14:textId="5CA18DB7" w:rsidR="00C3318E" w:rsidRDefault="00C3318E" w:rsidP="00C3318E">
      <w:pPr>
        <w:ind w:left="1440"/>
        <w:jc w:val="both"/>
        <w:rPr>
          <w:lang w:val="en-US"/>
        </w:rPr>
      </w:pPr>
      <w:r>
        <w:rPr>
          <w:lang w:val="en-US"/>
        </w:rPr>
        <w:t xml:space="preserve">Section 12 reflects the drafting of similar review provisions in other </w:t>
      </w:r>
      <w:r w:rsidR="00410571">
        <w:rPr>
          <w:lang w:val="en-US"/>
        </w:rPr>
        <w:t>a</w:t>
      </w:r>
      <w:r>
        <w:rPr>
          <w:lang w:val="en-US"/>
        </w:rPr>
        <w:t xml:space="preserve">cts, which are undertaken independently, so we do not believe it is necessary to amend. </w:t>
      </w:r>
    </w:p>
    <w:p w14:paraId="1A89A89D" w14:textId="77777777" w:rsidR="00C3318E" w:rsidRDefault="00C3318E" w:rsidP="00C3318E">
      <w:pPr>
        <w:ind w:left="1440"/>
        <w:jc w:val="both"/>
        <w:rPr>
          <w:lang w:val="en-US"/>
        </w:rPr>
      </w:pPr>
    </w:p>
    <w:p w14:paraId="3BDD7AA9" w14:textId="77777777" w:rsidR="00410571" w:rsidRDefault="00410571" w:rsidP="00410571">
      <w:pPr>
        <w:pStyle w:val="ListParagraph"/>
        <w:numPr>
          <w:ilvl w:val="1"/>
          <w:numId w:val="1"/>
        </w:numPr>
        <w:jc w:val="both"/>
        <w:rPr>
          <w:b/>
          <w:bCs/>
          <w:lang w:val="en-US"/>
        </w:rPr>
      </w:pPr>
      <w:r w:rsidRPr="00410571">
        <w:rPr>
          <w:b/>
          <w:bCs/>
          <w:lang w:val="en-US"/>
        </w:rPr>
        <w:t>Annual Reports</w:t>
      </w:r>
    </w:p>
    <w:p w14:paraId="6094C6FB" w14:textId="539951A1" w:rsidR="00410571" w:rsidRDefault="00410571" w:rsidP="00410571">
      <w:pPr>
        <w:pStyle w:val="ListParagraph"/>
        <w:ind w:left="1440"/>
        <w:jc w:val="both"/>
        <w:rPr>
          <w:lang w:val="en-US"/>
        </w:rPr>
      </w:pPr>
      <w:r w:rsidRPr="00410571">
        <w:rPr>
          <w:lang w:val="en-US"/>
        </w:rPr>
        <w:t xml:space="preserve">We have added section 13 requiring annual reporting. </w:t>
      </w:r>
    </w:p>
    <w:p w14:paraId="3741837A" w14:textId="77777777" w:rsidR="00410571" w:rsidRDefault="00410571" w:rsidP="00410571">
      <w:pPr>
        <w:jc w:val="both"/>
        <w:rPr>
          <w:b/>
          <w:bCs/>
          <w:lang w:val="en-US"/>
        </w:rPr>
      </w:pPr>
    </w:p>
    <w:p w14:paraId="26653259" w14:textId="6222C178" w:rsidR="00410571" w:rsidRDefault="00410571" w:rsidP="00410571">
      <w:pPr>
        <w:pStyle w:val="ListParagraph"/>
        <w:numPr>
          <w:ilvl w:val="1"/>
          <w:numId w:val="1"/>
        </w:numPr>
        <w:jc w:val="both"/>
        <w:rPr>
          <w:b/>
          <w:bCs/>
          <w:lang w:val="en-US"/>
        </w:rPr>
      </w:pPr>
      <w:r>
        <w:rPr>
          <w:b/>
          <w:bCs/>
          <w:lang w:val="en-US"/>
        </w:rPr>
        <w:t>Access to Records</w:t>
      </w:r>
    </w:p>
    <w:p w14:paraId="25C1A1F4" w14:textId="106EE336" w:rsidR="00410571" w:rsidRPr="00410571" w:rsidRDefault="00410571" w:rsidP="00410571">
      <w:pPr>
        <w:ind w:left="1440"/>
        <w:jc w:val="both"/>
        <w:rPr>
          <w:lang w:val="en-US"/>
        </w:rPr>
      </w:pPr>
      <w:r>
        <w:rPr>
          <w:lang w:val="en-US"/>
        </w:rPr>
        <w:t>Pursuant to the GDPR and to Part 5 of the Data Protection Act 2018, transposing the Law Enforcement Directive, applicants already have a right to their records and personal data. The Bill would not affect this.</w:t>
      </w:r>
    </w:p>
    <w:p w14:paraId="4DA8CE27" w14:textId="77777777" w:rsidR="00C3318E" w:rsidRPr="00410571" w:rsidRDefault="00C3318E" w:rsidP="00C3318E">
      <w:pPr>
        <w:ind w:left="1440"/>
        <w:jc w:val="both"/>
        <w:rPr>
          <w:b/>
          <w:bCs/>
          <w:lang w:val="en-US"/>
        </w:rPr>
      </w:pPr>
    </w:p>
    <w:p w14:paraId="6AA82F3C" w14:textId="270D7E88" w:rsidR="007D72A6" w:rsidRPr="00410571" w:rsidRDefault="007D72A6" w:rsidP="007D72A6">
      <w:pPr>
        <w:pStyle w:val="ListParagraph"/>
        <w:numPr>
          <w:ilvl w:val="0"/>
          <w:numId w:val="1"/>
        </w:numPr>
        <w:jc w:val="both"/>
        <w:rPr>
          <w:b/>
          <w:bCs/>
          <w:lang w:val="en-US"/>
        </w:rPr>
      </w:pPr>
      <w:r w:rsidRPr="00410571">
        <w:rPr>
          <w:b/>
          <w:bCs/>
          <w:lang w:val="en-US"/>
        </w:rPr>
        <w:t>Revocation</w:t>
      </w:r>
      <w:r w:rsidR="00410571" w:rsidRPr="00410571">
        <w:rPr>
          <w:b/>
          <w:bCs/>
          <w:lang w:val="en-US"/>
        </w:rPr>
        <w:t xml:space="preserve"> of Disregard</w:t>
      </w:r>
    </w:p>
    <w:p w14:paraId="031BE702" w14:textId="2E0C03EC" w:rsidR="00410571" w:rsidRDefault="00410571" w:rsidP="00410571">
      <w:pPr>
        <w:pStyle w:val="ListParagraph"/>
        <w:ind w:left="1440"/>
        <w:jc w:val="both"/>
        <w:rPr>
          <w:lang w:val="en-US"/>
        </w:rPr>
      </w:pPr>
      <w:r>
        <w:rPr>
          <w:lang w:val="en-US"/>
        </w:rPr>
        <w:t>The Bill does not make provision for this.</w:t>
      </w:r>
    </w:p>
    <w:p w14:paraId="1F970893" w14:textId="77777777" w:rsidR="007D72A6" w:rsidRPr="007D72A6" w:rsidRDefault="007D72A6" w:rsidP="007D72A6">
      <w:pPr>
        <w:jc w:val="both"/>
        <w:rPr>
          <w:lang w:val="en-US"/>
        </w:rPr>
      </w:pPr>
    </w:p>
    <w:p w14:paraId="0876831A" w14:textId="4284D8F5" w:rsidR="007D72A6" w:rsidRPr="00410571" w:rsidRDefault="007D72A6" w:rsidP="007D72A6">
      <w:pPr>
        <w:pStyle w:val="ListParagraph"/>
        <w:numPr>
          <w:ilvl w:val="0"/>
          <w:numId w:val="1"/>
        </w:numPr>
        <w:jc w:val="both"/>
        <w:rPr>
          <w:b/>
          <w:bCs/>
          <w:lang w:val="en-US"/>
        </w:rPr>
      </w:pPr>
      <w:r w:rsidRPr="00410571">
        <w:rPr>
          <w:b/>
          <w:bCs/>
          <w:lang w:val="en-US"/>
        </w:rPr>
        <w:t>Compensation</w:t>
      </w:r>
    </w:p>
    <w:p w14:paraId="37661CE4" w14:textId="53193EDD" w:rsidR="00410571" w:rsidRPr="00410571" w:rsidRDefault="00410571" w:rsidP="00410571">
      <w:pPr>
        <w:ind w:left="1440"/>
        <w:jc w:val="both"/>
        <w:rPr>
          <w:lang w:val="en-US"/>
        </w:rPr>
      </w:pPr>
      <w:r>
        <w:rPr>
          <w:lang w:val="en-US"/>
        </w:rPr>
        <w:t xml:space="preserve">We discussed the matter of the inclusion of compensation in detail and determined that its inclusion at this juncture was not possible. We </w:t>
      </w:r>
      <w:r w:rsidRPr="00410571">
        <w:t>are of the opinion that the inclusion of compensation in th</w:t>
      </w:r>
      <w:r>
        <w:t>is</w:t>
      </w:r>
      <w:r w:rsidRPr="00410571">
        <w:t xml:space="preserve"> </w:t>
      </w:r>
      <w:r>
        <w:t xml:space="preserve">Bill </w:t>
      </w:r>
      <w:r w:rsidRPr="00410571">
        <w:t xml:space="preserve">is potentially very complicated and extremely difficult </w:t>
      </w:r>
      <w:r>
        <w:t>as it</w:t>
      </w:r>
      <w:r w:rsidRPr="00410571">
        <w:t xml:space="preserve"> would essentially require significantly more time, could only proceed following the determination of a variety of policy decision</w:t>
      </w:r>
      <w:r>
        <w:t>s</w:t>
      </w:r>
      <w:r w:rsidRPr="00410571">
        <w:t xml:space="preserve"> and would risk indefinitely delaying </w:t>
      </w:r>
      <w:proofErr w:type="gramStart"/>
      <w:r>
        <w:t>this</w:t>
      </w:r>
      <w:proofErr w:type="gramEnd"/>
      <w:r>
        <w:t xml:space="preserve"> Bill</w:t>
      </w:r>
      <w:r w:rsidRPr="00410571">
        <w:t xml:space="preserve">. There are </w:t>
      </w:r>
      <w:proofErr w:type="gramStart"/>
      <w:r w:rsidRPr="00410571">
        <w:t>a number of</w:t>
      </w:r>
      <w:proofErr w:type="gramEnd"/>
      <w:r w:rsidRPr="00410571">
        <w:t xml:space="preserve"> reasons for this.</w:t>
      </w:r>
    </w:p>
    <w:p w14:paraId="636F3948" w14:textId="141BAF0E" w:rsidR="00410571" w:rsidRPr="00410571" w:rsidRDefault="00410571" w:rsidP="00410571">
      <w:pPr>
        <w:ind w:left="1440"/>
        <w:jc w:val="both"/>
        <w:rPr>
          <w:lang w:val="en-IE"/>
        </w:rPr>
      </w:pPr>
    </w:p>
    <w:p w14:paraId="3CF572EC" w14:textId="6FADA8F8" w:rsidR="00410571" w:rsidRPr="00410571" w:rsidRDefault="00410571" w:rsidP="00410571">
      <w:pPr>
        <w:ind w:left="1440"/>
        <w:jc w:val="both"/>
        <w:rPr>
          <w:lang w:val="en-IE"/>
        </w:rPr>
      </w:pPr>
      <w:r w:rsidRPr="00410571">
        <w:t>First, there is no provision for compensation in the English &amp; Welsh, Scots, N</w:t>
      </w:r>
      <w:r>
        <w:t xml:space="preserve">ew </w:t>
      </w:r>
      <w:r w:rsidRPr="00410571">
        <w:t>Z</w:t>
      </w:r>
      <w:r>
        <w:t>ealand</w:t>
      </w:r>
      <w:r w:rsidRPr="00410571">
        <w:t xml:space="preserve">, Australian or Canadian legislation. </w:t>
      </w:r>
      <w:r>
        <w:t>As noted by the</w:t>
      </w:r>
      <w:r w:rsidRPr="00410571">
        <w:t xml:space="preserve"> </w:t>
      </w:r>
      <w:r>
        <w:t>WG’s</w:t>
      </w:r>
      <w:r w:rsidRPr="00410571">
        <w:t xml:space="preserve"> key issues paper</w:t>
      </w:r>
      <w:r>
        <w:t xml:space="preserve">, of the </w:t>
      </w:r>
      <w:r w:rsidRPr="00410571">
        <w:t xml:space="preserve">Common Law jurisdictions reviewed, most preclude a right to compensation, and the others do not provide for compensation at all. The </w:t>
      </w:r>
      <w:r>
        <w:t>WG</w:t>
      </w:r>
      <w:r w:rsidRPr="00410571">
        <w:t xml:space="preserve"> key issues papers does not seem to envision compensation being included in the proposal, as “</w:t>
      </w:r>
      <w:r w:rsidRPr="00410571">
        <w:rPr>
          <w:i/>
          <w:iCs/>
        </w:rPr>
        <w:t>these convictions were lawful at the time and the State was acting in accordance with that law, hence there is no automatic right to compensation</w:t>
      </w:r>
      <w:r w:rsidRPr="00410571">
        <w:t>”.</w:t>
      </w:r>
    </w:p>
    <w:p w14:paraId="2F469390" w14:textId="7438270E" w:rsidR="00410571" w:rsidRPr="00410571" w:rsidRDefault="00410571" w:rsidP="00410571">
      <w:pPr>
        <w:ind w:left="1440"/>
        <w:jc w:val="both"/>
        <w:rPr>
          <w:lang w:val="en-IE"/>
        </w:rPr>
      </w:pPr>
    </w:p>
    <w:p w14:paraId="4197CE42" w14:textId="0CDF496B" w:rsidR="00410571" w:rsidRPr="00410571" w:rsidRDefault="00410571" w:rsidP="00410571">
      <w:pPr>
        <w:ind w:left="1440"/>
        <w:jc w:val="both"/>
        <w:rPr>
          <w:lang w:val="en-IE"/>
        </w:rPr>
      </w:pPr>
      <w:r w:rsidRPr="00410571">
        <w:t>Second, another complicating factor is that redress or compensation schemes in this jurisdiction have almost all, until recently, been done by way of regulation (or executive policy), not by legislation. This can be seen in the</w:t>
      </w:r>
      <w:r>
        <w:t xml:space="preserve"> </w:t>
      </w:r>
      <w:r w:rsidRPr="00410571">
        <w:t>Magdalen</w:t>
      </w:r>
      <w:r>
        <w:t>e</w:t>
      </w:r>
      <w:r w:rsidRPr="00410571">
        <w:t xml:space="preserve"> Restorative Justice Ex-Gratia Scheme and the</w:t>
      </w:r>
      <w:r>
        <w:t xml:space="preserve"> </w:t>
      </w:r>
      <w:r w:rsidRPr="00410571">
        <w:t>Surgical Symphysiotomy Ex Gratia Payment Scheme. Even leaving those aside, there are currently two Government-back</w:t>
      </w:r>
      <w:r>
        <w:t>ed</w:t>
      </w:r>
      <w:r w:rsidRPr="00410571">
        <w:t xml:space="preserve"> legislative proposals </w:t>
      </w:r>
      <w:r w:rsidR="00A662B1">
        <w:t xml:space="preserve">– </w:t>
      </w:r>
      <w:hyperlink r:id="rId5" w:history="1">
        <w:r w:rsidR="00A662B1" w:rsidRPr="008C2F32">
          <w:rPr>
            <w:rStyle w:val="Hyperlink"/>
          </w:rPr>
          <w:t>the C</w:t>
        </w:r>
        <w:r w:rsidR="008C2F32" w:rsidRPr="008C2F32">
          <w:rPr>
            <w:rStyle w:val="Hyperlink"/>
          </w:rPr>
          <w:t>ourt Proceedings (Delays) Bill 2023</w:t>
        </w:r>
      </w:hyperlink>
      <w:r w:rsidR="008C2F32">
        <w:t xml:space="preserve"> (arising from ECHR litigation against the State) </w:t>
      </w:r>
      <w:r w:rsidRPr="00410571">
        <w:t xml:space="preserve">and </w:t>
      </w:r>
      <w:hyperlink r:id="rId6" w:history="1">
        <w:r w:rsidRPr="00410571">
          <w:rPr>
            <w:rStyle w:val="Hyperlink"/>
          </w:rPr>
          <w:t>the</w:t>
        </w:r>
        <w:r w:rsidRPr="00E3789F">
          <w:rPr>
            <w:rStyle w:val="Hyperlink"/>
          </w:rPr>
          <w:t xml:space="preserve"> </w:t>
        </w:r>
        <w:r w:rsidRPr="00410571">
          <w:rPr>
            <w:rStyle w:val="Hyperlink"/>
          </w:rPr>
          <w:t xml:space="preserve">Mother and Baby Institutions Payment Scheme </w:t>
        </w:r>
        <w:r w:rsidRPr="00E3789F">
          <w:rPr>
            <w:rStyle w:val="Hyperlink"/>
          </w:rPr>
          <w:t>Act</w:t>
        </w:r>
        <w:r w:rsidRPr="00410571">
          <w:rPr>
            <w:rStyle w:val="Hyperlink"/>
          </w:rPr>
          <w:t xml:space="preserve"> 202</w:t>
        </w:r>
        <w:r w:rsidRPr="00E3789F">
          <w:rPr>
            <w:rStyle w:val="Hyperlink"/>
          </w:rPr>
          <w:t>3</w:t>
        </w:r>
      </w:hyperlink>
      <w:r>
        <w:t>, recently signed into law</w:t>
      </w:r>
      <w:r w:rsidRPr="00410571">
        <w:t xml:space="preserve">. </w:t>
      </w:r>
      <w:r>
        <w:t>They</w:t>
      </w:r>
      <w:r w:rsidRPr="00410571">
        <w:t xml:space="preserve"> very vividly illustrate the inherent complexity of this sort of legislation. The inclusion of compensation would not simply be the addition of a single or small number of provisions, it is more appropriate as stand-alone legislation and we</w:t>
      </w:r>
      <w:r>
        <w:t xml:space="preserve"> </w:t>
      </w:r>
      <w:r w:rsidRPr="00410571">
        <w:t>anticipate that making provision for compensation would double or even triple the time taken</w:t>
      </w:r>
      <w:r>
        <w:t xml:space="preserve"> so far</w:t>
      </w:r>
      <w:r w:rsidRPr="00410571">
        <w:t xml:space="preserve">, if done properly, or else </w:t>
      </w:r>
      <w:r>
        <w:t xml:space="preserve">it </w:t>
      </w:r>
      <w:r w:rsidRPr="00410571">
        <w:t xml:space="preserve">would be meaningless, if not fleshed out sufficiently. It </w:t>
      </w:r>
      <w:r>
        <w:t xml:space="preserve">would </w:t>
      </w:r>
      <w:r w:rsidRPr="00410571">
        <w:t>certainly impact on the ability to deliver this project significantly</w:t>
      </w:r>
      <w:r>
        <w:t xml:space="preserve">. </w:t>
      </w:r>
    </w:p>
    <w:p w14:paraId="77D096BC" w14:textId="4DDC0312" w:rsidR="00410571" w:rsidRPr="00410571" w:rsidRDefault="00410571" w:rsidP="00410571">
      <w:pPr>
        <w:ind w:left="1440"/>
        <w:jc w:val="both"/>
        <w:rPr>
          <w:lang w:val="en-IE"/>
        </w:rPr>
      </w:pPr>
    </w:p>
    <w:p w14:paraId="1833A58F" w14:textId="0B53C42D" w:rsidR="00410571" w:rsidRPr="00410571" w:rsidRDefault="00410571" w:rsidP="00410571">
      <w:pPr>
        <w:ind w:left="1440"/>
        <w:jc w:val="both"/>
        <w:rPr>
          <w:lang w:val="en-IE"/>
        </w:rPr>
      </w:pPr>
      <w:r w:rsidRPr="00410571">
        <w:t>Third, and most centrally of all, it is simply not possible for us to embark on what is an inherently complex exercise in the absence of any</w:t>
      </w:r>
      <w:r>
        <w:t xml:space="preserve"> </w:t>
      </w:r>
      <w:r w:rsidRPr="00410571">
        <w:t xml:space="preserve">policy determined at all. Far-reaching and detailed policy decisions would need to be made as to </w:t>
      </w:r>
      <w:r>
        <w:t xml:space="preserve">the </w:t>
      </w:r>
      <w:r w:rsidRPr="00410571">
        <w:t>quantum</w:t>
      </w:r>
      <w:r>
        <w:t xml:space="preserve"> of compensation</w:t>
      </w:r>
      <w:r w:rsidRPr="00410571">
        <w:t xml:space="preserve">, the criteria for compensation, the preferred </w:t>
      </w:r>
      <w:r w:rsidRPr="00410571">
        <w:lastRenderedPageBreak/>
        <w:t>mode of compensation, to whom compensation is made payable etc, appeals mechanisms, which all necessarily guide the drafting. Without those, it is very difficult, if not impossible for us to draft something useful.</w:t>
      </w:r>
    </w:p>
    <w:p w14:paraId="225A8AC2" w14:textId="77777777" w:rsidR="00410571" w:rsidRDefault="00410571" w:rsidP="00410571">
      <w:pPr>
        <w:ind w:left="1440"/>
        <w:jc w:val="both"/>
        <w:rPr>
          <w:lang w:val="en-US"/>
        </w:rPr>
      </w:pPr>
    </w:p>
    <w:p w14:paraId="1D2B8AE1" w14:textId="594F042D" w:rsidR="00B33EE0" w:rsidRPr="00B33EE0" w:rsidRDefault="00B33EE0" w:rsidP="00B33EE0">
      <w:pPr>
        <w:ind w:left="1440"/>
        <w:jc w:val="right"/>
        <w:rPr>
          <w:b/>
          <w:bCs/>
          <w:lang w:val="en-US"/>
        </w:rPr>
      </w:pPr>
      <w:r w:rsidRPr="00B33EE0">
        <w:rPr>
          <w:b/>
          <w:bCs/>
          <w:lang w:val="en-US"/>
        </w:rPr>
        <w:t>CILLIAN BRACKEN</w:t>
      </w:r>
    </w:p>
    <w:p w14:paraId="4D52A17E" w14:textId="6E90EF78" w:rsidR="00B33EE0" w:rsidRPr="00B33EE0" w:rsidRDefault="00B33EE0" w:rsidP="00B33EE0">
      <w:pPr>
        <w:ind w:left="1440"/>
        <w:jc w:val="right"/>
        <w:rPr>
          <w:b/>
          <w:bCs/>
          <w:lang w:val="en-US"/>
        </w:rPr>
      </w:pPr>
      <w:r w:rsidRPr="00B33EE0">
        <w:rPr>
          <w:b/>
          <w:bCs/>
          <w:lang w:val="en-US"/>
        </w:rPr>
        <w:t>CÉILE VARLEY</w:t>
      </w:r>
    </w:p>
    <w:p w14:paraId="2B0AD20A" w14:textId="681398FD" w:rsidR="00B33EE0" w:rsidRPr="00B33EE0" w:rsidRDefault="00B33EE0" w:rsidP="00B33EE0">
      <w:pPr>
        <w:ind w:left="1440"/>
        <w:jc w:val="right"/>
        <w:rPr>
          <w:b/>
          <w:bCs/>
          <w:lang w:val="en-US"/>
        </w:rPr>
      </w:pPr>
      <w:r w:rsidRPr="00B33EE0">
        <w:rPr>
          <w:b/>
          <w:bCs/>
          <w:lang w:val="en-US"/>
        </w:rPr>
        <w:t>21 July 2023</w:t>
      </w:r>
    </w:p>
    <w:sectPr w:rsidR="00B33EE0" w:rsidRPr="00B33EE0" w:rsidSect="00336740">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8A119B"/>
    <w:multiLevelType w:val="hybridMultilevel"/>
    <w:tmpl w:val="3FC6E23C"/>
    <w:lvl w:ilvl="0" w:tplc="0809000F">
      <w:start w:val="1"/>
      <w:numFmt w:val="decimal"/>
      <w:lvlText w:val="%1."/>
      <w:lvlJc w:val="left"/>
      <w:pPr>
        <w:ind w:left="720" w:hanging="360"/>
      </w:pPr>
      <w:rPr>
        <w:rFonts w:hint="default"/>
      </w:rPr>
    </w:lvl>
    <w:lvl w:ilvl="1" w:tplc="BC64D6C6">
      <w:start w:val="1"/>
      <w:numFmt w:val="lowerLetter"/>
      <w:lvlText w:val="%2."/>
      <w:lvlJc w:val="left"/>
      <w:pPr>
        <w:ind w:left="1440" w:hanging="360"/>
      </w:pPr>
      <w:rPr>
        <w:b/>
        <w:bCs/>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374572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468"/>
    <w:rsid w:val="00035EE9"/>
    <w:rsid w:val="0013169B"/>
    <w:rsid w:val="001A069C"/>
    <w:rsid w:val="001D10FC"/>
    <w:rsid w:val="00246F22"/>
    <w:rsid w:val="0029639B"/>
    <w:rsid w:val="00332C40"/>
    <w:rsid w:val="00336740"/>
    <w:rsid w:val="003612D2"/>
    <w:rsid w:val="003971E7"/>
    <w:rsid w:val="003D3FCA"/>
    <w:rsid w:val="003E5305"/>
    <w:rsid w:val="00410571"/>
    <w:rsid w:val="004228ED"/>
    <w:rsid w:val="00424019"/>
    <w:rsid w:val="00472AEF"/>
    <w:rsid w:val="004B0AAF"/>
    <w:rsid w:val="004C1C93"/>
    <w:rsid w:val="00532EE1"/>
    <w:rsid w:val="00553B31"/>
    <w:rsid w:val="005B1D4E"/>
    <w:rsid w:val="005F0BCF"/>
    <w:rsid w:val="00664662"/>
    <w:rsid w:val="006F4F50"/>
    <w:rsid w:val="00735827"/>
    <w:rsid w:val="007D72A6"/>
    <w:rsid w:val="00820AC2"/>
    <w:rsid w:val="00893279"/>
    <w:rsid w:val="008C2F32"/>
    <w:rsid w:val="008E7975"/>
    <w:rsid w:val="00921319"/>
    <w:rsid w:val="00A058A8"/>
    <w:rsid w:val="00A30B94"/>
    <w:rsid w:val="00A662B1"/>
    <w:rsid w:val="00AB11FF"/>
    <w:rsid w:val="00AC7615"/>
    <w:rsid w:val="00B33EE0"/>
    <w:rsid w:val="00B35980"/>
    <w:rsid w:val="00B662E7"/>
    <w:rsid w:val="00C3318E"/>
    <w:rsid w:val="00D237D4"/>
    <w:rsid w:val="00D85174"/>
    <w:rsid w:val="00DA1468"/>
    <w:rsid w:val="00DB1C35"/>
    <w:rsid w:val="00E30C6D"/>
    <w:rsid w:val="00E3789F"/>
    <w:rsid w:val="00F44DC4"/>
    <w:rsid w:val="00F82DBC"/>
    <w:rsid w:val="00FB34EB"/>
    <w:rsid w:val="00FD068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F35CB8"/>
  <w15:chartTrackingRefBased/>
  <w15:docId w15:val="{3D81AA5B-4BBC-CC46-9E8C-81CE9A3636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I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3971E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92131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1468"/>
    <w:pPr>
      <w:ind w:left="720"/>
      <w:contextualSpacing/>
    </w:pPr>
  </w:style>
  <w:style w:type="character" w:customStyle="1" w:styleId="Heading1Char">
    <w:name w:val="Heading 1 Char"/>
    <w:basedOn w:val="DefaultParagraphFont"/>
    <w:link w:val="Heading1"/>
    <w:uiPriority w:val="9"/>
    <w:rsid w:val="003971E7"/>
    <w:rPr>
      <w:rFonts w:asciiTheme="majorHAnsi" w:eastAsiaTheme="majorEastAsia" w:hAnsiTheme="majorHAnsi" w:cstheme="majorBidi"/>
      <w:color w:val="2F5496" w:themeColor="accent1" w:themeShade="BF"/>
      <w:sz w:val="32"/>
      <w:szCs w:val="32"/>
      <w:lang w:val="en-GB"/>
    </w:rPr>
  </w:style>
  <w:style w:type="character" w:styleId="Hyperlink">
    <w:name w:val="Hyperlink"/>
    <w:basedOn w:val="DefaultParagraphFont"/>
    <w:uiPriority w:val="99"/>
    <w:unhideWhenUsed/>
    <w:rsid w:val="00E3789F"/>
    <w:rPr>
      <w:color w:val="0563C1" w:themeColor="hyperlink"/>
      <w:u w:val="single"/>
    </w:rPr>
  </w:style>
  <w:style w:type="character" w:styleId="UnresolvedMention">
    <w:name w:val="Unresolved Mention"/>
    <w:basedOn w:val="DefaultParagraphFont"/>
    <w:uiPriority w:val="99"/>
    <w:semiHidden/>
    <w:unhideWhenUsed/>
    <w:rsid w:val="00E3789F"/>
    <w:rPr>
      <w:color w:val="605E5C"/>
      <w:shd w:val="clear" w:color="auto" w:fill="E1DFDD"/>
    </w:rPr>
  </w:style>
  <w:style w:type="character" w:customStyle="1" w:styleId="Heading2Char">
    <w:name w:val="Heading 2 Char"/>
    <w:basedOn w:val="DefaultParagraphFont"/>
    <w:link w:val="Heading2"/>
    <w:uiPriority w:val="9"/>
    <w:semiHidden/>
    <w:rsid w:val="00921319"/>
    <w:rPr>
      <w:rFonts w:asciiTheme="majorHAnsi" w:eastAsiaTheme="majorEastAsia" w:hAnsiTheme="majorHAnsi" w:cstheme="majorBidi"/>
      <w:color w:val="2F5496" w:themeColor="accent1" w:themeShade="BF"/>
      <w:sz w:val="26"/>
      <w:szCs w:val="2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5038959">
      <w:bodyDiv w:val="1"/>
      <w:marLeft w:val="0"/>
      <w:marRight w:val="0"/>
      <w:marTop w:val="0"/>
      <w:marBottom w:val="0"/>
      <w:divBdr>
        <w:top w:val="none" w:sz="0" w:space="0" w:color="auto"/>
        <w:left w:val="none" w:sz="0" w:space="0" w:color="auto"/>
        <w:bottom w:val="none" w:sz="0" w:space="0" w:color="auto"/>
        <w:right w:val="none" w:sz="0" w:space="0" w:color="auto"/>
      </w:divBdr>
    </w:div>
    <w:div w:id="1012687785">
      <w:bodyDiv w:val="1"/>
      <w:marLeft w:val="0"/>
      <w:marRight w:val="0"/>
      <w:marTop w:val="0"/>
      <w:marBottom w:val="0"/>
      <w:divBdr>
        <w:top w:val="none" w:sz="0" w:space="0" w:color="auto"/>
        <w:left w:val="none" w:sz="0" w:space="0" w:color="auto"/>
        <w:bottom w:val="none" w:sz="0" w:space="0" w:color="auto"/>
        <w:right w:val="none" w:sz="0" w:space="0" w:color="auto"/>
      </w:divBdr>
      <w:divsChild>
        <w:div w:id="453596498">
          <w:marLeft w:val="0"/>
          <w:marRight w:val="0"/>
          <w:marTop w:val="0"/>
          <w:marBottom w:val="0"/>
          <w:divBdr>
            <w:top w:val="none" w:sz="0" w:space="0" w:color="auto"/>
            <w:left w:val="none" w:sz="0" w:space="0" w:color="auto"/>
            <w:bottom w:val="none" w:sz="0" w:space="0" w:color="auto"/>
            <w:right w:val="none" w:sz="0" w:space="0" w:color="auto"/>
          </w:divBdr>
        </w:div>
        <w:div w:id="1480684315">
          <w:marLeft w:val="0"/>
          <w:marRight w:val="0"/>
          <w:marTop w:val="0"/>
          <w:marBottom w:val="0"/>
          <w:divBdr>
            <w:top w:val="none" w:sz="0" w:space="0" w:color="auto"/>
            <w:left w:val="none" w:sz="0" w:space="0" w:color="auto"/>
            <w:bottom w:val="none" w:sz="0" w:space="0" w:color="auto"/>
            <w:right w:val="none" w:sz="0" w:space="0" w:color="auto"/>
          </w:divBdr>
        </w:div>
        <w:div w:id="1439639323">
          <w:marLeft w:val="0"/>
          <w:marRight w:val="0"/>
          <w:marTop w:val="0"/>
          <w:marBottom w:val="0"/>
          <w:divBdr>
            <w:top w:val="none" w:sz="0" w:space="0" w:color="auto"/>
            <w:left w:val="none" w:sz="0" w:space="0" w:color="auto"/>
            <w:bottom w:val="none" w:sz="0" w:space="0" w:color="auto"/>
            <w:right w:val="none" w:sz="0" w:space="0" w:color="auto"/>
          </w:divBdr>
          <w:divsChild>
            <w:div w:id="240331973">
              <w:marLeft w:val="0"/>
              <w:marRight w:val="0"/>
              <w:marTop w:val="0"/>
              <w:marBottom w:val="0"/>
              <w:divBdr>
                <w:top w:val="none" w:sz="0" w:space="0" w:color="auto"/>
                <w:left w:val="none" w:sz="0" w:space="0" w:color="auto"/>
                <w:bottom w:val="none" w:sz="0" w:space="0" w:color="auto"/>
                <w:right w:val="none" w:sz="0" w:space="0" w:color="auto"/>
              </w:divBdr>
            </w:div>
            <w:div w:id="621958166">
              <w:marLeft w:val="0"/>
              <w:marRight w:val="0"/>
              <w:marTop w:val="0"/>
              <w:marBottom w:val="0"/>
              <w:divBdr>
                <w:top w:val="none" w:sz="0" w:space="0" w:color="auto"/>
                <w:left w:val="none" w:sz="0" w:space="0" w:color="auto"/>
                <w:bottom w:val="none" w:sz="0" w:space="0" w:color="auto"/>
                <w:right w:val="none" w:sz="0" w:space="0" w:color="auto"/>
              </w:divBdr>
            </w:div>
            <w:div w:id="1935362959">
              <w:marLeft w:val="0"/>
              <w:marRight w:val="0"/>
              <w:marTop w:val="0"/>
              <w:marBottom w:val="0"/>
              <w:divBdr>
                <w:top w:val="none" w:sz="0" w:space="0" w:color="auto"/>
                <w:left w:val="none" w:sz="0" w:space="0" w:color="auto"/>
                <w:bottom w:val="none" w:sz="0" w:space="0" w:color="auto"/>
                <w:right w:val="none" w:sz="0" w:space="0" w:color="auto"/>
              </w:divBdr>
            </w:div>
            <w:div w:id="1143737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039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ata.oireachtas.ie/ie/oireachtas/act/2023/20/eng/enacted/a2023.pdf" TargetMode="External"/><Relationship Id="rId5" Type="http://schemas.openxmlformats.org/officeDocument/2006/relationships/hyperlink" Target="https://data.oireachtas.ie/ie/oireachtas/bill/2023/17/eng/initiated/b1723d.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1539</Words>
  <Characters>8777</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Cillian Bracken</dc:creator>
  <cp:keywords/>
  <dc:description/>
  <cp:lastModifiedBy>Cillian Bracken</cp:lastModifiedBy>
  <cp:revision>2</cp:revision>
  <dcterms:created xsi:type="dcterms:W3CDTF">2023-07-20T17:16:00Z</dcterms:created>
  <dcterms:modified xsi:type="dcterms:W3CDTF">2023-07-20T17:16:00Z</dcterms:modified>
</cp:coreProperties>
</file>