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3D0C0" w14:textId="6A006036" w:rsidR="00C27E37" w:rsidRDefault="00077736">
      <w:pPr>
        <w:keepNext/>
        <w:tabs>
          <w:tab w:val="bar" w:pos="2880"/>
        </w:tabs>
        <w:spacing w:line="600" w:lineRule="exact"/>
        <w:ind w:left="2880" w:right="720"/>
        <w:jc w:val="left"/>
        <w:rPr>
          <w:b/>
          <w:sz w:val="56"/>
        </w:rPr>
      </w:pPr>
      <w:r>
        <w:rPr>
          <w:noProof/>
        </w:rPr>
        <w:pict w14:anchorId="2B77EFF4">
          <v:rect id="_x0000_s2107" style="position:absolute;left:0;text-align:left;margin-left:126.75pt;margin-top:-7.5pt;width:18pt;height:769.5pt;z-index:10" strokecolor="white"/>
        </w:pict>
      </w:r>
      <w:r w:rsidR="00BB3706">
        <w:rPr>
          <w:noProof/>
        </w:rPr>
        <w:pict w14:anchorId="3DE17381">
          <v:line id="_x0000_s2092" style="position:absolute;left:0;text-align:left;z-index:5;mso-position-horizontal-relative:text;mso-position-vertical-relative:text" from="119.25pt,-18.75pt" to="119.25pt,823.65pt" o:allowincell="f" strokeweight="2.25pt"/>
        </w:pict>
      </w:r>
      <w:r w:rsidR="001727CC">
        <w:rPr>
          <w:b/>
          <w:sz w:val="60"/>
        </w:rPr>
        <w:br/>
        <w:t xml:space="preserve"> </w:t>
      </w:r>
      <w:r w:rsidR="001727CC">
        <w:rPr>
          <w:b/>
          <w:sz w:val="60"/>
        </w:rPr>
        <w:br/>
        <w:t xml:space="preserve"> </w:t>
      </w:r>
      <w:r w:rsidR="001727CC">
        <w:rPr>
          <w:b/>
          <w:sz w:val="60"/>
        </w:rPr>
        <w:br/>
      </w:r>
      <w:r w:rsidR="001727CC">
        <w:rPr>
          <w:b/>
          <w:sz w:val="60"/>
        </w:rPr>
        <w:br/>
      </w:r>
      <w:r w:rsidR="001727CC">
        <w:rPr>
          <w:b/>
          <w:sz w:val="60"/>
        </w:rPr>
        <w:br/>
      </w:r>
      <w:r w:rsidR="001727CC">
        <w:rPr>
          <w:b/>
          <w:sz w:val="56"/>
        </w:rPr>
        <w:t>Professional Training for Youth Workers on Issues for Gay Youth: An Outline Curriculum Proposal</w:t>
      </w:r>
    </w:p>
    <w:p w14:paraId="435C1B35" w14:textId="2708D0E6" w:rsidR="00C27E37" w:rsidRDefault="001727CC">
      <w:pPr>
        <w:keepNext/>
        <w:tabs>
          <w:tab w:val="bar" w:pos="2880"/>
        </w:tabs>
        <w:spacing w:line="600" w:lineRule="exact"/>
        <w:ind w:left="2880" w:right="720"/>
        <w:rPr>
          <w:b/>
          <w:sz w:val="60"/>
        </w:rPr>
      </w:pPr>
      <w:r>
        <w:rPr>
          <w:b/>
          <w:sz w:val="60"/>
        </w:rPr>
        <w:br/>
      </w:r>
      <w:r>
        <w:rPr>
          <w:b/>
          <w:sz w:val="60"/>
        </w:rPr>
        <w:br/>
        <w:t xml:space="preserve">Draft </w:t>
      </w:r>
    </w:p>
    <w:p w14:paraId="3F8CA8B4" w14:textId="77777777" w:rsidR="00C27E37" w:rsidRDefault="00C27E37">
      <w:pPr>
        <w:keepNext/>
        <w:tabs>
          <w:tab w:val="bar" w:pos="2880"/>
        </w:tabs>
        <w:spacing w:line="600" w:lineRule="exact"/>
        <w:ind w:left="2880" w:right="720"/>
        <w:jc w:val="left"/>
        <w:rPr>
          <w:b/>
          <w:sz w:val="60"/>
        </w:rPr>
      </w:pPr>
    </w:p>
    <w:p w14:paraId="1230E32D" w14:textId="77777777" w:rsidR="00C27E37" w:rsidRDefault="001727CC">
      <w:pPr>
        <w:tabs>
          <w:tab w:val="bar" w:pos="2880"/>
        </w:tabs>
        <w:ind w:left="2880" w:right="2938"/>
        <w:jc w:val="left"/>
        <w:rPr>
          <w:rFonts w:ascii="Helvetica" w:hAnsi="Helvetica"/>
          <w:b/>
          <w:sz w:val="30"/>
        </w:rPr>
      </w:pPr>
      <w:r>
        <w:rPr>
          <w:rFonts w:ascii="Helvetica" w:hAnsi="Helvetica"/>
          <w:sz w:val="32"/>
        </w:rPr>
        <w:br/>
      </w:r>
      <w:r>
        <w:rPr>
          <w:rFonts w:ascii="Helvetica" w:hAnsi="Helvetica"/>
          <w:sz w:val="32"/>
        </w:rPr>
        <w:br/>
        <w:t xml:space="preserve"> </w:t>
      </w:r>
    </w:p>
    <w:p w14:paraId="7887EA65" w14:textId="77777777" w:rsidR="00C27E37" w:rsidRDefault="001727CC">
      <w:pPr>
        <w:tabs>
          <w:tab w:val="bar" w:pos="2880"/>
        </w:tabs>
        <w:spacing w:line="300" w:lineRule="exact"/>
        <w:ind w:left="2880" w:right="2938"/>
        <w:jc w:val="left"/>
        <w:rPr>
          <w:b/>
          <w:sz w:val="48"/>
        </w:rPr>
      </w:pPr>
      <w:r>
        <w:rPr>
          <w:b/>
          <w:sz w:val="48"/>
        </w:rPr>
        <w:t>Gay HIV Strategies</w:t>
      </w:r>
    </w:p>
    <w:p w14:paraId="1138159D" w14:textId="77777777" w:rsidR="00C27E37" w:rsidRDefault="001727CC">
      <w:pPr>
        <w:tabs>
          <w:tab w:val="bar" w:pos="2880"/>
        </w:tabs>
        <w:spacing w:line="300" w:lineRule="exact"/>
        <w:ind w:left="2880" w:right="2938"/>
        <w:jc w:val="left"/>
        <w:rPr>
          <w:sz w:val="32"/>
        </w:rPr>
      </w:pPr>
      <w:r>
        <w:rPr>
          <w:sz w:val="32"/>
        </w:rPr>
        <w:t xml:space="preserve"> in association with</w:t>
      </w:r>
    </w:p>
    <w:p w14:paraId="2FA1D152" w14:textId="77777777" w:rsidR="00C27E37" w:rsidRDefault="001727CC">
      <w:pPr>
        <w:pStyle w:val="BlockText"/>
      </w:pPr>
      <w:r>
        <w:t xml:space="preserve"> Waterford Regional Youth</w:t>
      </w:r>
      <w:r>
        <w:br/>
        <w:t xml:space="preserve"> Services</w:t>
      </w:r>
    </w:p>
    <w:p w14:paraId="6DE813D9" w14:textId="77777777" w:rsidR="00C27E37" w:rsidRDefault="001727CC">
      <w:pPr>
        <w:pStyle w:val="BlockText"/>
      </w:pPr>
      <w:r>
        <w:t xml:space="preserve"> Southern Gay Health</w:t>
      </w:r>
      <w:r>
        <w:br/>
        <w:t xml:space="preserve"> Project</w:t>
      </w:r>
    </w:p>
    <w:p w14:paraId="507AA8AF" w14:textId="77777777" w:rsidR="00077736" w:rsidRDefault="001727CC" w:rsidP="00077736">
      <w:pPr>
        <w:tabs>
          <w:tab w:val="bar" w:pos="2880"/>
        </w:tabs>
        <w:spacing w:line="280" w:lineRule="exact"/>
        <w:ind w:left="2880" w:right="2938"/>
        <w:rPr>
          <w:rFonts w:ascii="Helvetica" w:hAnsi="Helvetica"/>
          <w:sz w:val="28"/>
        </w:rPr>
      </w:pPr>
      <w:r>
        <w:rPr>
          <w:b/>
          <w:sz w:val="30"/>
        </w:rPr>
        <w:t xml:space="preserve"> </w:t>
      </w:r>
      <w:r>
        <w:rPr>
          <w:rFonts w:ascii="Helvetica" w:hAnsi="Helvetica"/>
          <w:sz w:val="28"/>
        </w:rPr>
        <w:br/>
      </w:r>
    </w:p>
    <w:p w14:paraId="084341A9" w14:textId="0CA6198B" w:rsidR="00C27E37" w:rsidRPr="00077736" w:rsidRDefault="001727CC" w:rsidP="00077736">
      <w:pPr>
        <w:tabs>
          <w:tab w:val="bar" w:pos="2880"/>
        </w:tabs>
        <w:spacing w:line="280" w:lineRule="exact"/>
        <w:ind w:left="0" w:right="2938"/>
        <w:rPr>
          <w:rFonts w:ascii="Helvetica" w:hAnsi="Helvetica"/>
          <w:sz w:val="28"/>
        </w:rPr>
      </w:pPr>
      <w:proofErr w:type="gramStart"/>
      <w:r>
        <w:rPr>
          <w:sz w:val="36"/>
        </w:rPr>
        <w:t>August,</w:t>
      </w:r>
      <w:proofErr w:type="gramEnd"/>
      <w:r>
        <w:rPr>
          <w:sz w:val="36"/>
        </w:rPr>
        <w:t xml:space="preserve"> 1999</w:t>
      </w:r>
    </w:p>
    <w:p w14:paraId="173AAF69" w14:textId="77777777" w:rsidR="00C27E37" w:rsidRDefault="001727CC" w:rsidP="00077736">
      <w:pPr>
        <w:pBdr>
          <w:top w:val="single" w:sz="6" w:space="1" w:color="0000FF"/>
          <w:left w:val="single" w:sz="6" w:space="1" w:color="0000FF"/>
          <w:bottom w:val="single" w:sz="6" w:space="1" w:color="0000FF"/>
          <w:right w:val="single" w:sz="6" w:space="1" w:color="0000FF"/>
        </w:pBdr>
        <w:shd w:val="pct20" w:color="0000FF" w:fill="auto"/>
        <w:tabs>
          <w:tab w:val="bar" w:pos="2880"/>
        </w:tabs>
        <w:spacing w:line="400" w:lineRule="exact"/>
        <w:ind w:left="900" w:right="8628" w:hanging="900"/>
        <w:jc w:val="center"/>
        <w:rPr>
          <w:sz w:val="40"/>
        </w:rPr>
      </w:pPr>
      <w:r>
        <w:rPr>
          <w:rFonts w:ascii="Century Schoolbook" w:hAnsi="Century Schoolbook"/>
          <w:sz w:val="40"/>
        </w:rPr>
        <w:t>NEXUS</w:t>
      </w:r>
    </w:p>
    <w:p w14:paraId="41681FC5" w14:textId="77777777" w:rsidR="00C27E37" w:rsidRDefault="00C27E37">
      <w:pPr>
        <w:pStyle w:val="Normal-NoSpaceAfter"/>
      </w:pPr>
    </w:p>
    <w:p w14:paraId="52978D20" w14:textId="77777777" w:rsidR="00C27E37" w:rsidRDefault="00C27E37">
      <w:pPr>
        <w:sectPr w:rsidR="00C27E37">
          <w:footerReference w:type="even" r:id="rId7"/>
          <w:endnotePr>
            <w:numFmt w:val="decimal"/>
          </w:endnotePr>
          <w:pgSz w:w="11909" w:h="16834"/>
          <w:pgMar w:top="360" w:right="576" w:bottom="360" w:left="720" w:header="706" w:footer="706" w:gutter="0"/>
          <w:cols w:space="720"/>
        </w:sectPr>
      </w:pPr>
    </w:p>
    <w:p w14:paraId="1B0DE62F" w14:textId="065B2B50" w:rsidR="00C27E37" w:rsidRDefault="001727CC">
      <w:pPr>
        <w:pStyle w:val="TOC1"/>
      </w:pPr>
      <w:r>
        <w:lastRenderedPageBreak/>
        <w:t>TABLE OF CONTENTS</w:t>
      </w:r>
    </w:p>
    <w:p w14:paraId="729941AC" w14:textId="7C796ABA" w:rsidR="00077736" w:rsidRDefault="00077736" w:rsidP="00077736"/>
    <w:p w14:paraId="59005C87" w14:textId="77777777" w:rsidR="00077736" w:rsidRPr="00077736" w:rsidRDefault="00077736" w:rsidP="00077736"/>
    <w:p w14:paraId="7F445F94" w14:textId="5815B9A4" w:rsidR="00C27E37" w:rsidRDefault="001727CC">
      <w:pPr>
        <w:pStyle w:val="TOC1"/>
      </w:pPr>
      <w:r>
        <w:fldChar w:fldCharType="begin"/>
      </w:r>
      <w:r>
        <w:instrText xml:space="preserve"> TOC \o "1-2" </w:instrText>
      </w:r>
      <w:r>
        <w:fldChar w:fldCharType="separate"/>
      </w:r>
      <w:r>
        <w:t>1</w:t>
      </w:r>
      <w:r w:rsidR="00CA3F4D">
        <w:t xml:space="preserve"> </w:t>
      </w:r>
      <w:r>
        <w:t>Introduction and Background</w:t>
      </w:r>
      <w:r>
        <w:tab/>
      </w:r>
      <w:r>
        <w:fldChar w:fldCharType="begin"/>
      </w:r>
      <w:r>
        <w:instrText xml:space="preserve"> PAGEREF _Toc457810921 \h </w:instrText>
      </w:r>
      <w:r>
        <w:fldChar w:fldCharType="separate"/>
      </w:r>
      <w:r>
        <w:t>1</w:t>
      </w:r>
      <w:r>
        <w:fldChar w:fldCharType="end"/>
      </w:r>
    </w:p>
    <w:p w14:paraId="7D13AE0B" w14:textId="77777777" w:rsidR="00C27E37" w:rsidRDefault="001727CC">
      <w:pPr>
        <w:pStyle w:val="TOC2"/>
        <w:rPr>
          <w:noProof/>
        </w:rPr>
      </w:pPr>
      <w:r>
        <w:rPr>
          <w:noProof/>
        </w:rPr>
        <w:t>1.1</w:t>
      </w:r>
      <w:r>
        <w:rPr>
          <w:noProof/>
        </w:rPr>
        <w:tab/>
        <w:t>Approach</w:t>
      </w:r>
      <w:r>
        <w:rPr>
          <w:noProof/>
        </w:rPr>
        <w:tab/>
      </w:r>
      <w:r>
        <w:rPr>
          <w:noProof/>
        </w:rPr>
        <w:fldChar w:fldCharType="begin"/>
      </w:r>
      <w:r>
        <w:rPr>
          <w:noProof/>
        </w:rPr>
        <w:instrText xml:space="preserve"> PAGEREF _Toc457810922 \h </w:instrText>
      </w:r>
      <w:r>
        <w:rPr>
          <w:noProof/>
        </w:rPr>
      </w:r>
      <w:r>
        <w:rPr>
          <w:noProof/>
        </w:rPr>
        <w:fldChar w:fldCharType="separate"/>
      </w:r>
      <w:r>
        <w:rPr>
          <w:noProof/>
        </w:rPr>
        <w:t>1</w:t>
      </w:r>
      <w:r>
        <w:rPr>
          <w:noProof/>
        </w:rPr>
        <w:fldChar w:fldCharType="end"/>
      </w:r>
    </w:p>
    <w:p w14:paraId="7708D0CE" w14:textId="77777777" w:rsidR="00C27E37" w:rsidRDefault="001727CC">
      <w:pPr>
        <w:pStyle w:val="TOC2"/>
        <w:rPr>
          <w:noProof/>
        </w:rPr>
      </w:pPr>
      <w:r>
        <w:rPr>
          <w:noProof/>
        </w:rPr>
        <w:t>1.2</w:t>
      </w:r>
      <w:r>
        <w:rPr>
          <w:noProof/>
        </w:rPr>
        <w:tab/>
        <w:t>Methodology</w:t>
      </w:r>
      <w:r>
        <w:rPr>
          <w:noProof/>
        </w:rPr>
        <w:tab/>
      </w:r>
      <w:r>
        <w:rPr>
          <w:noProof/>
        </w:rPr>
        <w:fldChar w:fldCharType="begin"/>
      </w:r>
      <w:r>
        <w:rPr>
          <w:noProof/>
        </w:rPr>
        <w:instrText xml:space="preserve"> PAGEREF _Toc457810923 \h </w:instrText>
      </w:r>
      <w:r>
        <w:rPr>
          <w:noProof/>
        </w:rPr>
      </w:r>
      <w:r>
        <w:rPr>
          <w:noProof/>
        </w:rPr>
        <w:fldChar w:fldCharType="separate"/>
      </w:r>
      <w:r>
        <w:rPr>
          <w:noProof/>
        </w:rPr>
        <w:t>3</w:t>
      </w:r>
      <w:r>
        <w:rPr>
          <w:noProof/>
        </w:rPr>
        <w:fldChar w:fldCharType="end"/>
      </w:r>
    </w:p>
    <w:p w14:paraId="283F75EF" w14:textId="3EBD7D99" w:rsidR="00C27E37" w:rsidRDefault="001727CC">
      <w:pPr>
        <w:pStyle w:val="TOC1"/>
      </w:pPr>
      <w:r>
        <w:t>2</w:t>
      </w:r>
      <w:r w:rsidR="00CA3F4D">
        <w:t xml:space="preserve"> </w:t>
      </w:r>
      <w:r>
        <w:t>Circumstances of gay young people in Ireland</w:t>
      </w:r>
      <w:r>
        <w:tab/>
      </w:r>
      <w:r>
        <w:fldChar w:fldCharType="begin"/>
      </w:r>
      <w:r>
        <w:instrText xml:space="preserve"> PAGEREF _Toc457810924 \h </w:instrText>
      </w:r>
      <w:r>
        <w:fldChar w:fldCharType="separate"/>
      </w:r>
      <w:r>
        <w:t>5</w:t>
      </w:r>
      <w:r>
        <w:fldChar w:fldCharType="end"/>
      </w:r>
    </w:p>
    <w:p w14:paraId="259C187C" w14:textId="77777777" w:rsidR="00C27E37" w:rsidRDefault="001727CC">
      <w:pPr>
        <w:pStyle w:val="TOC2"/>
        <w:rPr>
          <w:noProof/>
        </w:rPr>
      </w:pPr>
      <w:r>
        <w:rPr>
          <w:noProof/>
        </w:rPr>
        <w:t>2.1</w:t>
      </w:r>
      <w:r>
        <w:rPr>
          <w:noProof/>
        </w:rPr>
        <w:tab/>
        <w:t>National Context</w:t>
      </w:r>
      <w:r>
        <w:rPr>
          <w:noProof/>
        </w:rPr>
        <w:tab/>
      </w:r>
      <w:r>
        <w:rPr>
          <w:noProof/>
        </w:rPr>
        <w:fldChar w:fldCharType="begin"/>
      </w:r>
      <w:r>
        <w:rPr>
          <w:noProof/>
        </w:rPr>
        <w:instrText xml:space="preserve"> PAGEREF _Toc457810925 \h </w:instrText>
      </w:r>
      <w:r>
        <w:rPr>
          <w:noProof/>
        </w:rPr>
      </w:r>
      <w:r>
        <w:rPr>
          <w:noProof/>
        </w:rPr>
        <w:fldChar w:fldCharType="separate"/>
      </w:r>
      <w:r>
        <w:rPr>
          <w:noProof/>
        </w:rPr>
        <w:t>5</w:t>
      </w:r>
      <w:r>
        <w:rPr>
          <w:noProof/>
        </w:rPr>
        <w:fldChar w:fldCharType="end"/>
      </w:r>
    </w:p>
    <w:p w14:paraId="70640B89" w14:textId="77777777" w:rsidR="00C27E37" w:rsidRDefault="001727CC">
      <w:pPr>
        <w:pStyle w:val="TOC2"/>
        <w:rPr>
          <w:noProof/>
        </w:rPr>
      </w:pPr>
      <w:r>
        <w:rPr>
          <w:noProof/>
        </w:rPr>
        <w:t>2.2</w:t>
      </w:r>
      <w:r>
        <w:rPr>
          <w:noProof/>
        </w:rPr>
        <w:tab/>
        <w:t>Relevant Research on Gay Youth in Ireland</w:t>
      </w:r>
      <w:r>
        <w:rPr>
          <w:noProof/>
        </w:rPr>
        <w:tab/>
      </w:r>
      <w:r>
        <w:rPr>
          <w:noProof/>
        </w:rPr>
        <w:fldChar w:fldCharType="begin"/>
      </w:r>
      <w:r>
        <w:rPr>
          <w:noProof/>
        </w:rPr>
        <w:instrText xml:space="preserve"> PAGEREF _Toc457810926 \h </w:instrText>
      </w:r>
      <w:r>
        <w:rPr>
          <w:noProof/>
        </w:rPr>
      </w:r>
      <w:r>
        <w:rPr>
          <w:noProof/>
        </w:rPr>
        <w:fldChar w:fldCharType="separate"/>
      </w:r>
      <w:r>
        <w:rPr>
          <w:noProof/>
        </w:rPr>
        <w:t>6</w:t>
      </w:r>
      <w:r>
        <w:rPr>
          <w:noProof/>
        </w:rPr>
        <w:fldChar w:fldCharType="end"/>
      </w:r>
    </w:p>
    <w:p w14:paraId="491B7357" w14:textId="2EE2117F" w:rsidR="00C27E37" w:rsidRDefault="001727CC">
      <w:pPr>
        <w:pStyle w:val="TOC1"/>
      </w:pPr>
      <w:r>
        <w:t>3</w:t>
      </w:r>
      <w:r w:rsidR="00CA3F4D">
        <w:t xml:space="preserve"> </w:t>
      </w:r>
      <w:r>
        <w:t>Youth Service Provision for gay Youth: training Needs of youth Workers</w:t>
      </w:r>
      <w:r>
        <w:tab/>
      </w:r>
      <w:r>
        <w:fldChar w:fldCharType="begin"/>
      </w:r>
      <w:r>
        <w:instrText xml:space="preserve"> PAGEREF _Toc457810927 \h </w:instrText>
      </w:r>
      <w:r>
        <w:fldChar w:fldCharType="separate"/>
      </w:r>
      <w:r>
        <w:t>10</w:t>
      </w:r>
      <w:r>
        <w:fldChar w:fldCharType="end"/>
      </w:r>
    </w:p>
    <w:p w14:paraId="3D24B216" w14:textId="77777777" w:rsidR="00C27E37" w:rsidRDefault="001727CC">
      <w:pPr>
        <w:pStyle w:val="TOC2"/>
        <w:rPr>
          <w:noProof/>
        </w:rPr>
      </w:pPr>
      <w:r>
        <w:rPr>
          <w:noProof/>
        </w:rPr>
        <w:t>3.1</w:t>
      </w:r>
      <w:r>
        <w:rPr>
          <w:noProof/>
        </w:rPr>
        <w:tab/>
        <w:t>Barriers to the Provision of Services for Gay Youth</w:t>
      </w:r>
      <w:r>
        <w:rPr>
          <w:noProof/>
        </w:rPr>
        <w:tab/>
      </w:r>
      <w:r>
        <w:rPr>
          <w:noProof/>
        </w:rPr>
        <w:fldChar w:fldCharType="begin"/>
      </w:r>
      <w:r>
        <w:rPr>
          <w:noProof/>
        </w:rPr>
        <w:instrText xml:space="preserve"> PAGEREF _Toc457810928 \h </w:instrText>
      </w:r>
      <w:r>
        <w:rPr>
          <w:noProof/>
        </w:rPr>
      </w:r>
      <w:r>
        <w:rPr>
          <w:noProof/>
        </w:rPr>
        <w:fldChar w:fldCharType="separate"/>
      </w:r>
      <w:r>
        <w:rPr>
          <w:noProof/>
        </w:rPr>
        <w:t>10</w:t>
      </w:r>
      <w:r>
        <w:rPr>
          <w:noProof/>
        </w:rPr>
        <w:fldChar w:fldCharType="end"/>
      </w:r>
    </w:p>
    <w:p w14:paraId="43D0DBE5" w14:textId="77777777" w:rsidR="00C27E37" w:rsidRDefault="001727CC">
      <w:pPr>
        <w:pStyle w:val="TOC2"/>
        <w:rPr>
          <w:noProof/>
        </w:rPr>
      </w:pPr>
      <w:r>
        <w:rPr>
          <w:noProof/>
        </w:rPr>
        <w:t>3.2</w:t>
      </w:r>
      <w:r>
        <w:rPr>
          <w:noProof/>
        </w:rPr>
        <w:tab/>
        <w:t>Professional Training Needs of Youth Workers</w:t>
      </w:r>
      <w:r>
        <w:rPr>
          <w:noProof/>
        </w:rPr>
        <w:tab/>
      </w:r>
      <w:r>
        <w:rPr>
          <w:noProof/>
        </w:rPr>
        <w:fldChar w:fldCharType="begin"/>
      </w:r>
      <w:r>
        <w:rPr>
          <w:noProof/>
        </w:rPr>
        <w:instrText xml:space="preserve"> PAGEREF _Toc457810929 \h </w:instrText>
      </w:r>
      <w:r>
        <w:rPr>
          <w:noProof/>
        </w:rPr>
      </w:r>
      <w:r>
        <w:rPr>
          <w:noProof/>
        </w:rPr>
        <w:fldChar w:fldCharType="separate"/>
      </w:r>
      <w:r>
        <w:rPr>
          <w:noProof/>
        </w:rPr>
        <w:t>12</w:t>
      </w:r>
      <w:r>
        <w:rPr>
          <w:noProof/>
        </w:rPr>
        <w:fldChar w:fldCharType="end"/>
      </w:r>
    </w:p>
    <w:p w14:paraId="3E90BB3B" w14:textId="168F9A9D" w:rsidR="00C27E37" w:rsidRDefault="001727CC">
      <w:pPr>
        <w:pStyle w:val="TOC1"/>
      </w:pPr>
      <w:r>
        <w:t>4</w:t>
      </w:r>
      <w:r w:rsidR="00CA3F4D">
        <w:t xml:space="preserve"> </w:t>
      </w:r>
      <w:r>
        <w:t>Curriculum for Professional training of youth Workers on issues for gay Youth</w:t>
      </w:r>
      <w:r>
        <w:tab/>
      </w:r>
      <w:r>
        <w:fldChar w:fldCharType="begin"/>
      </w:r>
      <w:r>
        <w:instrText xml:space="preserve"> PAGEREF _Toc457810930 \h </w:instrText>
      </w:r>
      <w:r>
        <w:fldChar w:fldCharType="separate"/>
      </w:r>
      <w:r>
        <w:t>14</w:t>
      </w:r>
      <w:r>
        <w:fldChar w:fldCharType="end"/>
      </w:r>
    </w:p>
    <w:p w14:paraId="516B9482" w14:textId="77777777" w:rsidR="00C27E37" w:rsidRDefault="001727CC">
      <w:pPr>
        <w:pStyle w:val="TOC2"/>
        <w:rPr>
          <w:noProof/>
        </w:rPr>
      </w:pPr>
      <w:r>
        <w:rPr>
          <w:noProof/>
        </w:rPr>
        <w:t>4.1</w:t>
      </w:r>
      <w:r>
        <w:rPr>
          <w:noProof/>
        </w:rPr>
        <w:tab/>
        <w:t>Introduction</w:t>
      </w:r>
      <w:r>
        <w:rPr>
          <w:noProof/>
        </w:rPr>
        <w:tab/>
      </w:r>
      <w:r>
        <w:rPr>
          <w:noProof/>
        </w:rPr>
        <w:fldChar w:fldCharType="begin"/>
      </w:r>
      <w:r>
        <w:rPr>
          <w:noProof/>
        </w:rPr>
        <w:instrText xml:space="preserve"> PAGEREF _Toc457810931 \h </w:instrText>
      </w:r>
      <w:r>
        <w:rPr>
          <w:noProof/>
        </w:rPr>
      </w:r>
      <w:r>
        <w:rPr>
          <w:noProof/>
        </w:rPr>
        <w:fldChar w:fldCharType="separate"/>
      </w:r>
      <w:r>
        <w:rPr>
          <w:noProof/>
        </w:rPr>
        <w:t>14</w:t>
      </w:r>
      <w:r>
        <w:rPr>
          <w:noProof/>
        </w:rPr>
        <w:fldChar w:fldCharType="end"/>
      </w:r>
    </w:p>
    <w:p w14:paraId="272D2368" w14:textId="77777777" w:rsidR="00C27E37" w:rsidRDefault="001727CC">
      <w:pPr>
        <w:pStyle w:val="TOC2"/>
        <w:rPr>
          <w:noProof/>
        </w:rPr>
      </w:pPr>
      <w:r>
        <w:rPr>
          <w:noProof/>
        </w:rPr>
        <w:t>4.2</w:t>
      </w:r>
      <w:r>
        <w:rPr>
          <w:noProof/>
        </w:rPr>
        <w:tab/>
        <w:t>Outline Training Curriculum</w:t>
      </w:r>
      <w:r>
        <w:rPr>
          <w:noProof/>
        </w:rPr>
        <w:tab/>
      </w:r>
      <w:r>
        <w:rPr>
          <w:noProof/>
        </w:rPr>
        <w:fldChar w:fldCharType="begin"/>
      </w:r>
      <w:r>
        <w:rPr>
          <w:noProof/>
        </w:rPr>
        <w:instrText xml:space="preserve"> PAGEREF _Toc457810932 \h </w:instrText>
      </w:r>
      <w:r>
        <w:rPr>
          <w:noProof/>
        </w:rPr>
      </w:r>
      <w:r>
        <w:rPr>
          <w:noProof/>
        </w:rPr>
        <w:fldChar w:fldCharType="separate"/>
      </w:r>
      <w:r>
        <w:rPr>
          <w:noProof/>
        </w:rPr>
        <w:t>15</w:t>
      </w:r>
      <w:r>
        <w:rPr>
          <w:noProof/>
        </w:rPr>
        <w:fldChar w:fldCharType="end"/>
      </w:r>
    </w:p>
    <w:p w14:paraId="09B42101" w14:textId="77777777" w:rsidR="00C27E37" w:rsidRDefault="001727CC">
      <w:pPr>
        <w:pStyle w:val="TOC1"/>
      </w:pPr>
      <w:r>
        <w:t>Overheads 1-7</w:t>
      </w:r>
      <w:r>
        <w:tab/>
      </w:r>
      <w:r>
        <w:fldChar w:fldCharType="begin"/>
      </w:r>
      <w:r>
        <w:instrText xml:space="preserve"> PAGEREF _Toc457810933 \h </w:instrText>
      </w:r>
      <w:r>
        <w:fldChar w:fldCharType="separate"/>
      </w:r>
      <w:r>
        <w:t>19</w:t>
      </w:r>
      <w:r>
        <w:fldChar w:fldCharType="end"/>
      </w:r>
    </w:p>
    <w:p w14:paraId="5E62DD22" w14:textId="77777777" w:rsidR="00C27E37" w:rsidRDefault="001727CC">
      <w:pPr>
        <w:ind w:left="0"/>
        <w:rPr>
          <w:b/>
          <w:noProof/>
        </w:rPr>
      </w:pPr>
      <w:r>
        <w:rPr>
          <w:b/>
          <w:noProof/>
        </w:rPr>
        <w:t>Appendices</w:t>
      </w:r>
    </w:p>
    <w:p w14:paraId="11CA3CEB" w14:textId="77777777" w:rsidR="00C27E37" w:rsidRDefault="001727CC">
      <w:pPr>
        <w:pStyle w:val="TOC1"/>
        <w:spacing w:before="0" w:after="0"/>
        <w:rPr>
          <w:sz w:val="20"/>
        </w:rPr>
      </w:pPr>
      <w:r>
        <w:rPr>
          <w:sz w:val="20"/>
        </w:rPr>
        <w:t>Appendix 1 Bibliography</w:t>
      </w:r>
      <w:r>
        <w:rPr>
          <w:sz w:val="20"/>
        </w:rPr>
        <w:tab/>
      </w:r>
      <w:r>
        <w:rPr>
          <w:sz w:val="20"/>
        </w:rPr>
        <w:fldChar w:fldCharType="begin"/>
      </w:r>
      <w:r>
        <w:rPr>
          <w:sz w:val="20"/>
        </w:rPr>
        <w:instrText xml:space="preserve"> PAGEREF _Toc457810940 \h </w:instrText>
      </w:r>
      <w:r>
        <w:rPr>
          <w:sz w:val="20"/>
        </w:rPr>
      </w:r>
      <w:r>
        <w:rPr>
          <w:sz w:val="20"/>
        </w:rPr>
        <w:fldChar w:fldCharType="separate"/>
      </w:r>
      <w:r>
        <w:rPr>
          <w:sz w:val="20"/>
        </w:rPr>
        <w:t>26</w:t>
      </w:r>
      <w:r>
        <w:rPr>
          <w:sz w:val="20"/>
        </w:rPr>
        <w:fldChar w:fldCharType="end"/>
      </w:r>
    </w:p>
    <w:p w14:paraId="168FB580" w14:textId="77777777" w:rsidR="00C27E37" w:rsidRDefault="001727CC">
      <w:pPr>
        <w:pStyle w:val="TOC1"/>
        <w:spacing w:before="0" w:after="0"/>
        <w:rPr>
          <w:sz w:val="20"/>
        </w:rPr>
      </w:pPr>
      <w:r>
        <w:rPr>
          <w:sz w:val="20"/>
        </w:rPr>
        <w:t xml:space="preserve">Appendix 2 A complete list of Reports by or associated with </w:t>
      </w:r>
    </w:p>
    <w:p w14:paraId="2232B6D5" w14:textId="77777777" w:rsidR="00C27E37" w:rsidRDefault="001727CC">
      <w:pPr>
        <w:pStyle w:val="TOC1"/>
        <w:spacing w:before="0" w:after="0"/>
        <w:rPr>
          <w:sz w:val="20"/>
        </w:rPr>
      </w:pPr>
      <w:r>
        <w:rPr>
          <w:sz w:val="20"/>
        </w:rPr>
        <w:t>Gay HIV Strategies</w:t>
      </w:r>
      <w:r>
        <w:rPr>
          <w:sz w:val="20"/>
        </w:rPr>
        <w:tab/>
      </w:r>
      <w:r>
        <w:rPr>
          <w:sz w:val="20"/>
        </w:rPr>
        <w:fldChar w:fldCharType="begin"/>
      </w:r>
      <w:r>
        <w:rPr>
          <w:sz w:val="20"/>
        </w:rPr>
        <w:instrText xml:space="preserve"> PAGEREF _Toc457810941 \h </w:instrText>
      </w:r>
      <w:r>
        <w:rPr>
          <w:sz w:val="20"/>
        </w:rPr>
      </w:r>
      <w:r>
        <w:rPr>
          <w:sz w:val="20"/>
        </w:rPr>
        <w:fldChar w:fldCharType="separate"/>
      </w:r>
      <w:r>
        <w:rPr>
          <w:sz w:val="20"/>
        </w:rPr>
        <w:t>27</w:t>
      </w:r>
      <w:r>
        <w:rPr>
          <w:sz w:val="20"/>
        </w:rPr>
        <w:fldChar w:fldCharType="end"/>
      </w:r>
    </w:p>
    <w:p w14:paraId="0E9CE039" w14:textId="77777777" w:rsidR="00C27E37" w:rsidRDefault="001727CC">
      <w:pPr>
        <w:pStyle w:val="TOC1"/>
        <w:spacing w:before="0" w:after="0"/>
        <w:rPr>
          <w:sz w:val="20"/>
        </w:rPr>
      </w:pPr>
      <w:r>
        <w:rPr>
          <w:sz w:val="20"/>
        </w:rPr>
        <w:t>Appendix 3 Working with Gay Youth: Case Scenarios</w:t>
      </w:r>
      <w:r>
        <w:rPr>
          <w:sz w:val="20"/>
        </w:rPr>
        <w:tab/>
      </w:r>
      <w:r>
        <w:rPr>
          <w:sz w:val="20"/>
        </w:rPr>
        <w:fldChar w:fldCharType="begin"/>
      </w:r>
      <w:r>
        <w:rPr>
          <w:sz w:val="20"/>
        </w:rPr>
        <w:instrText xml:space="preserve"> PAGEREF _Toc457810942 \h </w:instrText>
      </w:r>
      <w:r>
        <w:rPr>
          <w:sz w:val="20"/>
        </w:rPr>
      </w:r>
      <w:r>
        <w:rPr>
          <w:sz w:val="20"/>
        </w:rPr>
        <w:fldChar w:fldCharType="separate"/>
      </w:r>
      <w:r>
        <w:rPr>
          <w:sz w:val="20"/>
        </w:rPr>
        <w:t>28</w:t>
      </w:r>
      <w:r>
        <w:rPr>
          <w:sz w:val="20"/>
        </w:rPr>
        <w:fldChar w:fldCharType="end"/>
      </w:r>
    </w:p>
    <w:p w14:paraId="3352B231" w14:textId="77777777" w:rsidR="00C27E37" w:rsidRDefault="001727CC">
      <w:pPr>
        <w:pStyle w:val="TOC1"/>
        <w:spacing w:before="0" w:after="0"/>
        <w:rPr>
          <w:sz w:val="20"/>
        </w:rPr>
      </w:pPr>
      <w:r>
        <w:rPr>
          <w:sz w:val="20"/>
        </w:rPr>
        <w:t>APPendix 4 Government Laws, codes and Research on issues for gay people</w:t>
      </w:r>
      <w:r>
        <w:rPr>
          <w:sz w:val="20"/>
        </w:rPr>
        <w:tab/>
      </w:r>
      <w:r>
        <w:rPr>
          <w:sz w:val="20"/>
        </w:rPr>
        <w:fldChar w:fldCharType="begin"/>
      </w:r>
      <w:r>
        <w:rPr>
          <w:sz w:val="20"/>
        </w:rPr>
        <w:instrText xml:space="preserve"> PAGEREF _Toc457810943 \h </w:instrText>
      </w:r>
      <w:r>
        <w:rPr>
          <w:sz w:val="20"/>
        </w:rPr>
      </w:r>
      <w:r>
        <w:rPr>
          <w:sz w:val="20"/>
        </w:rPr>
        <w:fldChar w:fldCharType="separate"/>
      </w:r>
      <w:r>
        <w:rPr>
          <w:sz w:val="20"/>
        </w:rPr>
        <w:t>30</w:t>
      </w:r>
      <w:r>
        <w:rPr>
          <w:sz w:val="20"/>
        </w:rPr>
        <w:fldChar w:fldCharType="end"/>
      </w:r>
    </w:p>
    <w:p w14:paraId="068AC038" w14:textId="77777777" w:rsidR="00C27E37" w:rsidRDefault="001727CC">
      <w:pPr>
        <w:pStyle w:val="TOC1"/>
        <w:spacing w:before="0" w:after="0"/>
        <w:rPr>
          <w:sz w:val="20"/>
        </w:rPr>
      </w:pPr>
      <w:r>
        <w:rPr>
          <w:sz w:val="20"/>
        </w:rPr>
        <w:t>Appendix 5 Useful organisations and Resources</w:t>
      </w:r>
      <w:r>
        <w:rPr>
          <w:sz w:val="20"/>
        </w:rPr>
        <w:tab/>
      </w:r>
      <w:r>
        <w:rPr>
          <w:sz w:val="20"/>
        </w:rPr>
        <w:fldChar w:fldCharType="begin"/>
      </w:r>
      <w:r>
        <w:rPr>
          <w:sz w:val="20"/>
        </w:rPr>
        <w:instrText xml:space="preserve"> PAGEREF _Toc457810944 \h </w:instrText>
      </w:r>
      <w:r>
        <w:rPr>
          <w:sz w:val="20"/>
        </w:rPr>
      </w:r>
      <w:r>
        <w:rPr>
          <w:sz w:val="20"/>
        </w:rPr>
        <w:fldChar w:fldCharType="separate"/>
      </w:r>
      <w:r>
        <w:rPr>
          <w:sz w:val="20"/>
        </w:rPr>
        <w:t>31</w:t>
      </w:r>
      <w:r>
        <w:rPr>
          <w:sz w:val="20"/>
        </w:rPr>
        <w:fldChar w:fldCharType="end"/>
      </w:r>
    </w:p>
    <w:p w14:paraId="13FCE396" w14:textId="77777777" w:rsidR="00C27E37" w:rsidRDefault="001727CC">
      <w:pPr>
        <w:pStyle w:val="TOC1"/>
        <w:spacing w:before="0" w:after="0"/>
        <w:rPr>
          <w:sz w:val="20"/>
        </w:rPr>
      </w:pPr>
      <w:r>
        <w:rPr>
          <w:sz w:val="20"/>
        </w:rPr>
        <w:t xml:space="preserve">APPENDIX 6 Selected resource list regarding gay youth issues </w:t>
      </w:r>
    </w:p>
    <w:p w14:paraId="67B3B0A8" w14:textId="77777777" w:rsidR="00C27E37" w:rsidRDefault="001727CC">
      <w:pPr>
        <w:pStyle w:val="TOC1"/>
        <w:spacing w:before="0" w:after="0"/>
        <w:rPr>
          <w:sz w:val="20"/>
        </w:rPr>
      </w:pPr>
      <w:r>
        <w:rPr>
          <w:sz w:val="20"/>
        </w:rPr>
        <w:t>with particular reference to HIV prevention</w:t>
      </w:r>
      <w:r>
        <w:rPr>
          <w:sz w:val="20"/>
        </w:rPr>
        <w:tab/>
      </w:r>
      <w:r>
        <w:rPr>
          <w:sz w:val="20"/>
        </w:rPr>
        <w:fldChar w:fldCharType="begin"/>
      </w:r>
      <w:r>
        <w:rPr>
          <w:sz w:val="20"/>
        </w:rPr>
        <w:instrText xml:space="preserve"> PAGEREF _Toc457810945 \h </w:instrText>
      </w:r>
      <w:r>
        <w:rPr>
          <w:sz w:val="20"/>
        </w:rPr>
      </w:r>
      <w:r>
        <w:rPr>
          <w:sz w:val="20"/>
        </w:rPr>
        <w:fldChar w:fldCharType="separate"/>
      </w:r>
      <w:r>
        <w:rPr>
          <w:sz w:val="20"/>
        </w:rPr>
        <w:t>34</w:t>
      </w:r>
      <w:r>
        <w:rPr>
          <w:sz w:val="20"/>
        </w:rPr>
        <w:fldChar w:fldCharType="end"/>
      </w:r>
    </w:p>
    <w:p w14:paraId="738CFB97" w14:textId="77777777" w:rsidR="00C27E37" w:rsidRDefault="001727CC">
      <w:pPr>
        <w:pStyle w:val="TOC1"/>
        <w:spacing w:before="0" w:after="0"/>
        <w:rPr>
          <w:sz w:val="20"/>
        </w:rPr>
      </w:pPr>
      <w:r>
        <w:rPr>
          <w:sz w:val="20"/>
        </w:rPr>
        <w:t>Appendix 7 Evaluation Form</w:t>
      </w:r>
      <w:r>
        <w:rPr>
          <w:sz w:val="20"/>
        </w:rPr>
        <w:tab/>
      </w:r>
      <w:r>
        <w:rPr>
          <w:sz w:val="20"/>
        </w:rPr>
        <w:fldChar w:fldCharType="begin"/>
      </w:r>
      <w:r>
        <w:rPr>
          <w:sz w:val="20"/>
        </w:rPr>
        <w:instrText xml:space="preserve"> PAGEREF _Toc457810946 \h </w:instrText>
      </w:r>
      <w:r>
        <w:rPr>
          <w:sz w:val="20"/>
        </w:rPr>
      </w:r>
      <w:r>
        <w:rPr>
          <w:sz w:val="20"/>
        </w:rPr>
        <w:fldChar w:fldCharType="separate"/>
      </w:r>
      <w:r>
        <w:rPr>
          <w:sz w:val="20"/>
        </w:rPr>
        <w:t>36</w:t>
      </w:r>
      <w:r>
        <w:rPr>
          <w:sz w:val="20"/>
        </w:rPr>
        <w:fldChar w:fldCharType="end"/>
      </w:r>
    </w:p>
    <w:p w14:paraId="029CB28A" w14:textId="77777777" w:rsidR="00C27E37" w:rsidRDefault="001727CC">
      <w:pPr>
        <w:pStyle w:val="TOC1"/>
        <w:spacing w:before="0" w:after="0"/>
        <w:rPr>
          <w:sz w:val="20"/>
        </w:rPr>
      </w:pPr>
      <w:r>
        <w:rPr>
          <w:sz w:val="20"/>
        </w:rPr>
        <w:t xml:space="preserve">Appendix 8 Robb Travers (1998): 'Young Gay Men and HIV: </w:t>
      </w:r>
    </w:p>
    <w:p w14:paraId="507A1426" w14:textId="77777777" w:rsidR="00C27E37" w:rsidRDefault="001727CC">
      <w:pPr>
        <w:pStyle w:val="TOC1"/>
        <w:spacing w:before="0" w:after="0"/>
        <w:rPr>
          <w:sz w:val="20"/>
        </w:rPr>
      </w:pPr>
      <w:r>
        <w:rPr>
          <w:sz w:val="20"/>
        </w:rPr>
        <w:t>Present State of Knowledge'</w:t>
      </w:r>
      <w:r>
        <w:rPr>
          <w:sz w:val="20"/>
        </w:rPr>
        <w:tab/>
      </w:r>
      <w:r>
        <w:rPr>
          <w:sz w:val="20"/>
        </w:rPr>
        <w:fldChar w:fldCharType="begin"/>
      </w:r>
      <w:r>
        <w:rPr>
          <w:sz w:val="20"/>
        </w:rPr>
        <w:instrText xml:space="preserve"> PAGEREF _Toc457810948 \h </w:instrText>
      </w:r>
      <w:r>
        <w:rPr>
          <w:sz w:val="20"/>
        </w:rPr>
      </w:r>
      <w:r>
        <w:rPr>
          <w:sz w:val="20"/>
        </w:rPr>
        <w:fldChar w:fldCharType="separate"/>
      </w:r>
      <w:r>
        <w:rPr>
          <w:sz w:val="20"/>
        </w:rPr>
        <w:t>38</w:t>
      </w:r>
      <w:r>
        <w:rPr>
          <w:sz w:val="20"/>
        </w:rPr>
        <w:fldChar w:fldCharType="end"/>
      </w:r>
    </w:p>
    <w:p w14:paraId="7663E29A" w14:textId="77777777" w:rsidR="00C27E37" w:rsidRDefault="001727CC">
      <w:pPr>
        <w:pStyle w:val="TOC1"/>
        <w:spacing w:before="0" w:after="0"/>
        <w:rPr>
          <w:sz w:val="20"/>
        </w:rPr>
      </w:pPr>
      <w:r>
        <w:rPr>
          <w:sz w:val="20"/>
        </w:rPr>
        <w:t xml:space="preserve">Appendix 9 Kieran Rose (1997): 'Gay Youth and HIV Prevention’. </w:t>
      </w:r>
    </w:p>
    <w:p w14:paraId="70F914E5" w14:textId="77777777" w:rsidR="00C27E37" w:rsidRDefault="001727CC">
      <w:pPr>
        <w:pStyle w:val="TOC1"/>
        <w:spacing w:before="0" w:after="0"/>
        <w:rPr>
          <w:sz w:val="20"/>
        </w:rPr>
      </w:pPr>
      <w:r>
        <w:rPr>
          <w:i/>
          <w:sz w:val="20"/>
        </w:rPr>
        <w:t>Irish Youthwork Scene</w:t>
      </w:r>
      <w:r>
        <w:rPr>
          <w:sz w:val="20"/>
        </w:rPr>
        <w:t>.</w:t>
      </w:r>
      <w:r>
        <w:rPr>
          <w:sz w:val="20"/>
        </w:rPr>
        <w:tab/>
      </w:r>
      <w:r>
        <w:rPr>
          <w:sz w:val="20"/>
        </w:rPr>
        <w:fldChar w:fldCharType="begin"/>
      </w:r>
      <w:r>
        <w:rPr>
          <w:sz w:val="20"/>
        </w:rPr>
        <w:instrText xml:space="preserve"> PAGEREF _Toc457810950 \h </w:instrText>
      </w:r>
      <w:r>
        <w:rPr>
          <w:sz w:val="20"/>
        </w:rPr>
      </w:r>
      <w:r>
        <w:rPr>
          <w:sz w:val="20"/>
        </w:rPr>
        <w:fldChar w:fldCharType="separate"/>
      </w:r>
      <w:r>
        <w:rPr>
          <w:sz w:val="20"/>
        </w:rPr>
        <w:t>42</w:t>
      </w:r>
      <w:r>
        <w:rPr>
          <w:sz w:val="20"/>
        </w:rPr>
        <w:fldChar w:fldCharType="end"/>
      </w:r>
    </w:p>
    <w:p w14:paraId="1EA38536" w14:textId="77777777" w:rsidR="00C27E37" w:rsidRDefault="001727CC">
      <w:pPr>
        <w:pStyle w:val="TOC1"/>
        <w:spacing w:before="0" w:after="0"/>
      </w:pPr>
      <w:r>
        <w:rPr>
          <w:sz w:val="20"/>
        </w:rPr>
        <w:t>Appendix 10 Major New Garda Programme To Combat</w:t>
      </w:r>
      <w:r>
        <w:t xml:space="preserve"> </w:t>
      </w:r>
      <w:r>
        <w:rPr>
          <w:sz w:val="20"/>
        </w:rPr>
        <w:t>Homophobic Violence</w:t>
      </w:r>
      <w:r>
        <w:rPr>
          <w:sz w:val="20"/>
        </w:rPr>
        <w:tab/>
      </w:r>
      <w:r>
        <w:rPr>
          <w:sz w:val="20"/>
        </w:rPr>
        <w:fldChar w:fldCharType="begin"/>
      </w:r>
      <w:r>
        <w:rPr>
          <w:sz w:val="20"/>
        </w:rPr>
        <w:instrText xml:space="preserve"> PAGEREF _Toc457810952 \h </w:instrText>
      </w:r>
      <w:r>
        <w:rPr>
          <w:sz w:val="20"/>
        </w:rPr>
      </w:r>
      <w:r>
        <w:rPr>
          <w:sz w:val="20"/>
        </w:rPr>
        <w:fldChar w:fldCharType="separate"/>
      </w:r>
      <w:r>
        <w:rPr>
          <w:sz w:val="20"/>
        </w:rPr>
        <w:t>46</w:t>
      </w:r>
      <w:r>
        <w:rPr>
          <w:sz w:val="20"/>
        </w:rPr>
        <w:fldChar w:fldCharType="end"/>
      </w:r>
    </w:p>
    <w:p w14:paraId="023A3160" w14:textId="77777777" w:rsidR="00C27E37" w:rsidRDefault="001727CC">
      <w:pPr>
        <w:pStyle w:val="TOC1"/>
        <w:sectPr w:rsidR="00C27E37">
          <w:footerReference w:type="even" r:id="rId8"/>
          <w:endnotePr>
            <w:numFmt w:val="decimal"/>
          </w:endnotePr>
          <w:pgSz w:w="11909" w:h="16834" w:code="9"/>
          <w:pgMar w:top="1440" w:right="1440" w:bottom="1440" w:left="1440" w:header="706" w:footer="706" w:gutter="0"/>
          <w:pgNumType w:start="1"/>
          <w:cols w:space="720"/>
        </w:sectPr>
      </w:pPr>
      <w:r>
        <w:fldChar w:fldCharType="end"/>
      </w:r>
    </w:p>
    <w:p w14:paraId="0D84F1AA" w14:textId="77777777" w:rsidR="00C27E37" w:rsidRDefault="001727CC">
      <w:pPr>
        <w:pStyle w:val="Heading1"/>
      </w:pPr>
      <w:bookmarkStart w:id="0" w:name="_Toc454879119"/>
      <w:r>
        <w:lastRenderedPageBreak/>
        <w:tab/>
      </w:r>
      <w:bookmarkStart w:id="1" w:name="_Toc457287177"/>
      <w:bookmarkStart w:id="2" w:name="_Toc457810921"/>
      <w:r>
        <w:t>1</w:t>
      </w:r>
      <w:r>
        <w:tab/>
        <w:t>Introduction and Background</w:t>
      </w:r>
      <w:bookmarkEnd w:id="0"/>
      <w:bookmarkEnd w:id="1"/>
      <w:bookmarkEnd w:id="2"/>
      <w:r>
        <w:t xml:space="preserve"> </w:t>
      </w:r>
    </w:p>
    <w:p w14:paraId="4037CCAB" w14:textId="77777777" w:rsidR="00C27E37" w:rsidRDefault="001727CC">
      <w:r>
        <w:t xml:space="preserve">Professional training for youth workers on issues affecting gay youth is urgently needed as part of a wider programme to develop accessible and appropriate youth services for young gay people. This report describes an outline curriculum for those involved in providing training on gay issues to youth workers. The focus is on developing accessible and appropriate youth services and so empowering young gay people to take control of their lives including in relation to health and HIV issues. The curriculum is orientated towards young gay men as a particularly vulnerable group in relation to HIV infection. While many of the issues described are common to both young gay men and lesbians, issues specific to young lesbians would need to be explored further. The aim of the curriculum is to contribute to a process to ensure that youth workers are equipped with appropriate knowledge </w:t>
      </w:r>
      <w:proofErr w:type="gramStart"/>
      <w:r>
        <w:t>in order to</w:t>
      </w:r>
      <w:proofErr w:type="gramEnd"/>
      <w:r>
        <w:t xml:space="preserve"> respond effectively and to provide a supportive and accessible youth work setting for gay youth. The project evolved from an initial proposal by Gay HIV Strategies to the National Youth Health Programme. The curriculum project was subsequently developed by Gay HIV Strategies in conjunction with Waterford Regional Youth Services and the Southern Gay Health Project. </w:t>
      </w:r>
    </w:p>
    <w:p w14:paraId="37B398A9" w14:textId="77777777" w:rsidR="00C27E37" w:rsidRDefault="001727CC">
      <w:r>
        <w:t xml:space="preserve">Gay HIV Strategies is a community development and advocacy project to improve HIV prevention work for gay men by facilitating new programmes, </w:t>
      </w:r>
      <w:proofErr w:type="gramStart"/>
      <w:r>
        <w:t>resources</w:t>
      </w:r>
      <w:proofErr w:type="gramEnd"/>
      <w:r>
        <w:t xml:space="preserve"> and linkages. It was established in 1997 and is funded by the Department of Health and Children in association with the Eastern Health Board. It aims to develop effective HIV prevention strategies targeting gay men, based on a partnership between the gay community, the statutory </w:t>
      </w:r>
      <w:proofErr w:type="gramStart"/>
      <w:r>
        <w:t>sector</w:t>
      </w:r>
      <w:proofErr w:type="gramEnd"/>
      <w:r>
        <w:t xml:space="preserve"> and relevant other sectors. </w:t>
      </w:r>
    </w:p>
    <w:p w14:paraId="7FF44B61" w14:textId="77777777" w:rsidR="00C27E37" w:rsidRDefault="001727CC">
      <w:r>
        <w:t xml:space="preserve">This curriculum is a part of an overall programme for youth developed by Gay HIV Strategies, including: a pilot project with the Dublin lesbian and gay youth group ‘OutYouth’; discussions with the City of Dublin Youth Service Board (CDYSB) arising out of the report of the youth project; and work with the National Youth Federation and Waterford Regional Youth Services. </w:t>
      </w:r>
    </w:p>
    <w:p w14:paraId="59FCCD16" w14:textId="77777777" w:rsidR="00C27E37" w:rsidRDefault="001727CC">
      <w:pPr>
        <w:pStyle w:val="Heading2"/>
      </w:pPr>
      <w:r>
        <w:tab/>
      </w:r>
      <w:bookmarkStart w:id="3" w:name="_Toc454879120"/>
      <w:bookmarkStart w:id="4" w:name="_Toc457287178"/>
      <w:bookmarkStart w:id="5" w:name="_Toc457810922"/>
      <w:r>
        <w:t>1.1</w:t>
      </w:r>
      <w:r>
        <w:tab/>
        <w:t>Approach</w:t>
      </w:r>
      <w:bookmarkEnd w:id="3"/>
      <w:bookmarkEnd w:id="4"/>
      <w:bookmarkEnd w:id="5"/>
      <w:r>
        <w:t xml:space="preserve"> </w:t>
      </w:r>
    </w:p>
    <w:p w14:paraId="5254A0C7" w14:textId="77777777" w:rsidR="00C27E37" w:rsidRDefault="001727CC">
      <w:r>
        <w:t xml:space="preserve">The Gay HIV Strategies Project arose out of the recommendations of a needs/strategy analysis which was published as </w:t>
      </w:r>
      <w:r>
        <w:rPr>
          <w:i/>
        </w:rPr>
        <w:t>HIV Prevention Strategies and the Gay Community: Phase One Report; A Baseline Study</w:t>
      </w:r>
      <w:r>
        <w:t xml:space="preserve"> (GLEN/Nexus, 1996). The study clearly documented </w:t>
      </w:r>
      <w:proofErr w:type="gramStart"/>
      <w:r>
        <w:t>that measures</w:t>
      </w:r>
      <w:proofErr w:type="gramEnd"/>
      <w:r>
        <w:t xml:space="preserve"> to promote the self-esteem of young gay men are essential to effective HIV prevention work. </w:t>
      </w:r>
    </w:p>
    <w:p w14:paraId="13A8DFB1" w14:textId="77777777" w:rsidR="00C27E37" w:rsidRDefault="001727CC">
      <w:r>
        <w:t>There is clear evidence that disadvantaged gay youth and those disconnected from the gay community find it more difficult to adopt and sustain safer sex practices. Youth services and other agencies should focus on providing the supportive and positive environment for young gay men to develop a positive sense of their gay sexuality, to be enabled to come out, and become part of the gay community. Youth clubs, uniformed groups, and so on, could potentially play a major role in terms of promoting the personal development and protecting the health and well-being of gay youth. Responding to the needs of gay youth is therefore a vital aspect of good practice in youth work.</w:t>
      </w:r>
    </w:p>
    <w:p w14:paraId="509A4445" w14:textId="77777777" w:rsidR="00C27E37" w:rsidRDefault="001727CC">
      <w:r>
        <w:lastRenderedPageBreak/>
        <w:t xml:space="preserve">At present, most services in Ireland dealing with young people at risk ignore a central problem, which is prejudice, </w:t>
      </w:r>
      <w:proofErr w:type="gramStart"/>
      <w:r>
        <w:t>discrimination</w:t>
      </w:r>
      <w:proofErr w:type="gramEnd"/>
      <w:r>
        <w:t xml:space="preserve"> and harassment because of a young person’s sexuality. At the core of the outline training curriculum presented here is the youth worker’s role as a professional, responding effectively to the needs of young people who are gay. The curriculum does not attempt to engage with personal or moral views about gay people or homosexuality. It is assumed that a youth worker should be open and </w:t>
      </w:r>
      <w:proofErr w:type="gramStart"/>
      <w:r>
        <w:t>have an understanding of</w:t>
      </w:r>
      <w:proofErr w:type="gramEnd"/>
      <w:r>
        <w:t xml:space="preserve"> the diversity of young people, their circumstances and their needs. </w:t>
      </w:r>
    </w:p>
    <w:p w14:paraId="4939E308" w14:textId="77777777" w:rsidR="00C27E37" w:rsidRDefault="001727CC">
      <w:r>
        <w:t>Ideally, youth work training provides youth workers with the necessary skills and professional approach – such as listening skills, openness to issues of sexuality, a non-judgemental approach, recognising the need to empower the young person - which provides the necessary context to respond professionally and effectively to the needs of gay youth. Responding to the needs of gay young people therefore does not require a whole new set of skills or a radically different professional approach. What is required is an understanding of:</w:t>
      </w:r>
    </w:p>
    <w:p w14:paraId="4CC78D30" w14:textId="77777777" w:rsidR="00C27E37" w:rsidRDefault="001727CC" w:rsidP="00BB3706">
      <w:pPr>
        <w:numPr>
          <w:ilvl w:val="0"/>
          <w:numId w:val="10"/>
        </w:numPr>
        <w:spacing w:before="60" w:after="60"/>
      </w:pPr>
      <w:r>
        <w:t xml:space="preserve">the life circumstances of gay </w:t>
      </w:r>
      <w:proofErr w:type="gramStart"/>
      <w:r>
        <w:t>youth;</w:t>
      </w:r>
      <w:proofErr w:type="gramEnd"/>
    </w:p>
    <w:p w14:paraId="1E8037C4" w14:textId="77777777" w:rsidR="00C27E37" w:rsidRDefault="001727CC" w:rsidP="00BB3706">
      <w:pPr>
        <w:numPr>
          <w:ilvl w:val="0"/>
          <w:numId w:val="10"/>
        </w:numPr>
        <w:spacing w:before="60" w:after="60"/>
      </w:pPr>
      <w:r>
        <w:t xml:space="preserve">how that impacts on their quality of life and </w:t>
      </w:r>
      <w:proofErr w:type="gramStart"/>
      <w:r>
        <w:t>well-being;</w:t>
      </w:r>
      <w:proofErr w:type="gramEnd"/>
    </w:p>
    <w:p w14:paraId="37E81F10" w14:textId="77777777" w:rsidR="00C27E37" w:rsidRDefault="001727CC" w:rsidP="00BB3706">
      <w:pPr>
        <w:numPr>
          <w:ilvl w:val="0"/>
          <w:numId w:val="10"/>
        </w:numPr>
        <w:tabs>
          <w:tab w:val="num" w:pos="1500"/>
        </w:tabs>
        <w:spacing w:before="60" w:after="60"/>
      </w:pPr>
      <w:r>
        <w:t>how that impacts on their relationship with youth workers.</w:t>
      </w:r>
    </w:p>
    <w:p w14:paraId="5EFC7FE1" w14:textId="77777777" w:rsidR="00C27E37" w:rsidRDefault="001727CC">
      <w:r>
        <w:t xml:space="preserve">The curriculum contained in this report aims to contribute to youth workers ability to deliver quality youth services by providing them with the information and additional skills to effectively meet the needs of gay youth. </w:t>
      </w:r>
    </w:p>
    <w:p w14:paraId="17C2B721" w14:textId="77777777" w:rsidR="00C27E37" w:rsidRDefault="001727CC">
      <w:r>
        <w:t xml:space="preserve">Training on issues affecting gay youth must be an integral part of any youth service training programme, whether academic, in-service training or continuing professional development. However, it must not be carried out in isolation from the day-to-day work of youth services, but rather form part of wider programmes, including programmes on diversity, discrimination, personal development, gender, </w:t>
      </w:r>
      <w:proofErr w:type="gramStart"/>
      <w:r>
        <w:t>sexuality</w:t>
      </w:r>
      <w:proofErr w:type="gramEnd"/>
      <w:r>
        <w:t xml:space="preserve"> and sexual health. </w:t>
      </w:r>
    </w:p>
    <w:p w14:paraId="23F81F0B" w14:textId="77777777" w:rsidR="00C27E37" w:rsidRDefault="001727CC">
      <w:r>
        <w:t xml:space="preserve">Of course, training on </w:t>
      </w:r>
      <w:proofErr w:type="spellStart"/>
      <w:proofErr w:type="gramStart"/>
      <w:r>
        <w:t>it’s</w:t>
      </w:r>
      <w:proofErr w:type="spellEnd"/>
      <w:proofErr w:type="gramEnd"/>
      <w:r>
        <w:t xml:space="preserve"> own is not sufficient. A major problem in terms of youth service provision is that gay youth either will not seek help or will hide their sexual orientation from youth workers because of fear of prejudice and discrimination. The resulting “invisibility” is a major </w:t>
      </w:r>
      <w:proofErr w:type="gramStart"/>
      <w:r>
        <w:t>problem in itself</w:t>
      </w:r>
      <w:proofErr w:type="gramEnd"/>
      <w:r>
        <w:t xml:space="preserve">. There is therefore also an urgent need make services more accessible and appropriate to gay youth.  </w:t>
      </w:r>
    </w:p>
    <w:p w14:paraId="00CBA95D" w14:textId="77777777" w:rsidR="00C27E37" w:rsidRDefault="00BB3706">
      <w:r>
        <w:rPr>
          <w:noProof/>
        </w:rPr>
        <w:object w:dxaOrig="1440" w:dyaOrig="1440" w14:anchorId="0D18DF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6" type="#_x0000_t75" style="position:absolute;left:0;text-align:left;margin-left:129.6pt;margin-top:68.15pt;width:194.4pt;height:158.4pt;z-index:9;mso-position-horizontal:absolute;mso-position-horizontal-relative:text;mso-position-vertical:absolute;mso-position-vertical-relative:text" o:allowincell="f">
            <v:imagedata r:id="rId9" o:title=""/>
            <w10:wrap type="topAndBottom"/>
          </v:shape>
          <o:OLEObject Type="Embed" ProgID="FLW3Drawing" ShapeID="_x0000_s2106" DrawAspect="Content" ObjectID="_1738163175" r:id="rId10"/>
        </w:object>
      </w:r>
      <w:r w:rsidR="001727CC">
        <w:rPr>
          <w:i/>
        </w:rPr>
        <w:t>Opening Doors</w:t>
      </w:r>
      <w:r w:rsidR="001727CC">
        <w:t xml:space="preserve">, a study commissioned by Central Toronto Youth Services, makes a series of valuable suggestions to break the negative cycle of invisibility. They describe their recommendations as the four P’s: public profile, policies and procedures, professional development, and programme development: </w:t>
      </w:r>
    </w:p>
    <w:p w14:paraId="202D0963" w14:textId="77777777" w:rsidR="00C27E37" w:rsidRDefault="001727CC">
      <w:r>
        <w:lastRenderedPageBreak/>
        <w:t xml:space="preserve">One of the “simplest and most effective ways” of conveying a message of welcome and acceptance of gay youth is through the public profile the agency presents including posters, </w:t>
      </w:r>
      <w:proofErr w:type="gramStart"/>
      <w:r>
        <w:t>literature</w:t>
      </w:r>
      <w:proofErr w:type="gramEnd"/>
      <w:r>
        <w:t xml:space="preserve"> and outreach work. For example, youth service brochures could state that lesbians and gay men will be welcomed (not just tolerated). Reception areas could contain gay positive posters or leaflets. Any negative reactions from staff or other clients could be used as an opportunity for raising awareness. Finally, youth workers could engage in outreach work into the gay community. The curriculum presented here will assist trainers to encourage youth workers to explore ways in which the youth service environment</w:t>
      </w:r>
      <w:proofErr w:type="gramStart"/>
      <w:r>
        <w:t>, as a whole, can</w:t>
      </w:r>
      <w:proofErr w:type="gramEnd"/>
      <w:r>
        <w:t xml:space="preserve"> become more accessible to gay youth. </w:t>
      </w:r>
    </w:p>
    <w:p w14:paraId="7ACDE212" w14:textId="77777777" w:rsidR="00C27E37" w:rsidRDefault="001727CC">
      <w:pPr>
        <w:pStyle w:val="Heading2"/>
      </w:pPr>
      <w:r>
        <w:tab/>
      </w:r>
      <w:bookmarkStart w:id="6" w:name="_Toc454879121"/>
      <w:bookmarkStart w:id="7" w:name="_Toc457287179"/>
      <w:bookmarkStart w:id="8" w:name="_Toc457810923"/>
      <w:r>
        <w:t>1.2</w:t>
      </w:r>
      <w:r>
        <w:tab/>
        <w:t>Methodology</w:t>
      </w:r>
      <w:bookmarkEnd w:id="6"/>
      <w:bookmarkEnd w:id="7"/>
      <w:bookmarkEnd w:id="8"/>
      <w:r>
        <w:t xml:space="preserve"> </w:t>
      </w:r>
    </w:p>
    <w:p w14:paraId="4766C057" w14:textId="77777777" w:rsidR="00C27E37" w:rsidRDefault="001727CC">
      <w:r>
        <w:t>The curriculum contained in this report is based on information collected from three main sources, as follows:</w:t>
      </w:r>
    </w:p>
    <w:p w14:paraId="4BEDAC23" w14:textId="77777777" w:rsidR="00C27E37" w:rsidRDefault="001727CC" w:rsidP="00BB3706">
      <w:pPr>
        <w:numPr>
          <w:ilvl w:val="0"/>
          <w:numId w:val="1"/>
        </w:numPr>
        <w:tabs>
          <w:tab w:val="clear" w:pos="360"/>
          <w:tab w:val="num" w:pos="1080"/>
        </w:tabs>
        <w:ind w:left="1080"/>
      </w:pPr>
      <w:r>
        <w:t xml:space="preserve">Review of existing literature in Ireland and </w:t>
      </w:r>
      <w:proofErr w:type="gramStart"/>
      <w:r>
        <w:t>elsewhere;</w:t>
      </w:r>
      <w:proofErr w:type="gramEnd"/>
    </w:p>
    <w:p w14:paraId="77F18F15" w14:textId="77777777" w:rsidR="00C27E37" w:rsidRDefault="001727CC" w:rsidP="00BB3706">
      <w:pPr>
        <w:numPr>
          <w:ilvl w:val="0"/>
          <w:numId w:val="1"/>
        </w:numPr>
        <w:tabs>
          <w:tab w:val="clear" w:pos="360"/>
          <w:tab w:val="num" w:pos="1080"/>
        </w:tabs>
        <w:ind w:left="1080"/>
      </w:pPr>
      <w:r>
        <w:t xml:space="preserve">Interviews conducted with key informants in youth service agencies, training providers and those providing services to young gay people; and </w:t>
      </w:r>
    </w:p>
    <w:p w14:paraId="090B06B4" w14:textId="77777777" w:rsidR="00C27E37" w:rsidRDefault="001727CC" w:rsidP="00BB3706">
      <w:pPr>
        <w:numPr>
          <w:ilvl w:val="0"/>
          <w:numId w:val="1"/>
        </w:numPr>
        <w:tabs>
          <w:tab w:val="clear" w:pos="360"/>
          <w:tab w:val="num" w:pos="1080"/>
        </w:tabs>
        <w:ind w:left="1080"/>
      </w:pPr>
      <w:r>
        <w:t>Two half-day pilot professional development sessions with youth workers on issues of health promotion for gay youth.</w:t>
      </w:r>
    </w:p>
    <w:p w14:paraId="070CD46D" w14:textId="77777777" w:rsidR="00C27E37" w:rsidRDefault="001727CC">
      <w:pPr>
        <w:pStyle w:val="Heading3"/>
      </w:pPr>
      <w:r>
        <w:tab/>
      </w:r>
      <w:bookmarkStart w:id="9" w:name="_Toc454879122"/>
      <w:r>
        <w:t>1.2.1</w:t>
      </w:r>
      <w:r>
        <w:tab/>
        <w:t>Literature Review</w:t>
      </w:r>
      <w:bookmarkEnd w:id="9"/>
    </w:p>
    <w:p w14:paraId="123E1372" w14:textId="77777777" w:rsidR="00C27E37" w:rsidRDefault="001727CC">
      <w:pPr>
        <w:pStyle w:val="BodyTextIndent"/>
      </w:pPr>
      <w:r>
        <w:t>The review of relevant literature in Ireland and in other countries was conducted to assess models of good practice on delivering training on gay youth to youth workers. A range of organisations currently conduct training on issues for gay youth. Gay HIV Strategies believed that there was a need to look at how this information could be brought together and mainstreamed.</w:t>
      </w:r>
    </w:p>
    <w:p w14:paraId="727CB894" w14:textId="77777777" w:rsidR="00C27E37" w:rsidRDefault="001727CC">
      <w:pPr>
        <w:pStyle w:val="BodyTextIndent"/>
      </w:pPr>
      <w:r>
        <w:t xml:space="preserve">An important source of information for this curriculum proposal was Central Toronto Youth Services in Canada, which has been providing professional development workshops for education, health care and social service providers working with lesbian, gay and bisexual youth since 1983. It has produced </w:t>
      </w:r>
      <w:proofErr w:type="gramStart"/>
      <w:r>
        <w:t>a number of</w:t>
      </w:r>
      <w:proofErr w:type="gramEnd"/>
      <w:r>
        <w:t xml:space="preserve"> important publications on delivering services to gay youth for youth workers. We are grateful to CTYS for permitting us to adapt some of their training material for this report (see Appendix 1 for full bibliography). </w:t>
      </w:r>
    </w:p>
    <w:p w14:paraId="35C20080" w14:textId="77777777" w:rsidR="00C27E37" w:rsidRDefault="001727CC">
      <w:pPr>
        <w:pStyle w:val="BodyTextIndent"/>
      </w:pPr>
      <w:r>
        <w:t>The only major report on gay youth in Ireland is a report on the needs of the Dublin lesbian and gay youth group, OutYouth, conducted for Gay Switchboard Dublin in association with the Eastern Health Board and Gay HIV Strategies. The findings of this report, along with other relevant reports, are summarised in chapter 2.</w:t>
      </w:r>
    </w:p>
    <w:p w14:paraId="6E99F65B" w14:textId="77777777" w:rsidR="00C27E37" w:rsidRDefault="001727CC">
      <w:pPr>
        <w:pStyle w:val="Heading3"/>
      </w:pPr>
      <w:r>
        <w:tab/>
      </w:r>
      <w:bookmarkStart w:id="10" w:name="_Toc454879123"/>
      <w:r>
        <w:t>1.2.2</w:t>
      </w:r>
      <w:r>
        <w:tab/>
        <w:t>Interviews with Key Informants</w:t>
      </w:r>
      <w:bookmarkEnd w:id="10"/>
      <w:r>
        <w:t xml:space="preserve"> </w:t>
      </w:r>
    </w:p>
    <w:p w14:paraId="238CE251" w14:textId="77777777" w:rsidR="00C27E37" w:rsidRDefault="001727CC">
      <w:r>
        <w:t xml:space="preserve">Interviews were conducted with key personnel in youth service organisations, gay </w:t>
      </w:r>
      <w:proofErr w:type="gramStart"/>
      <w:r>
        <w:t>organisations</w:t>
      </w:r>
      <w:proofErr w:type="gramEnd"/>
      <w:r>
        <w:t xml:space="preserve"> and service providers, and those delivering training to youth workers. A total of 22 key personnel in the following 14 agencies were interviewed between January and April 1999:</w:t>
      </w:r>
    </w:p>
    <w:p w14:paraId="6ED30E92" w14:textId="77777777" w:rsidR="00C27E37" w:rsidRDefault="001727CC" w:rsidP="00BB3706">
      <w:pPr>
        <w:numPr>
          <w:ilvl w:val="0"/>
          <w:numId w:val="5"/>
        </w:numPr>
        <w:spacing w:before="30" w:after="30"/>
      </w:pPr>
      <w:r>
        <w:br w:type="page"/>
      </w:r>
      <w:r>
        <w:lastRenderedPageBreak/>
        <w:t>AIDS Help West</w:t>
      </w:r>
    </w:p>
    <w:p w14:paraId="31E2EC61" w14:textId="77777777" w:rsidR="00C27E37" w:rsidRDefault="001727CC" w:rsidP="00BB3706">
      <w:pPr>
        <w:numPr>
          <w:ilvl w:val="0"/>
          <w:numId w:val="5"/>
        </w:numPr>
        <w:spacing w:before="30" w:after="30"/>
      </w:pPr>
      <w:r>
        <w:t>Department of Applied Social Studies, University College Cork</w:t>
      </w:r>
    </w:p>
    <w:p w14:paraId="69930A18" w14:textId="77777777" w:rsidR="00C27E37" w:rsidRDefault="001727CC" w:rsidP="00BB3706">
      <w:pPr>
        <w:numPr>
          <w:ilvl w:val="0"/>
          <w:numId w:val="5"/>
        </w:numPr>
        <w:spacing w:before="30" w:after="30"/>
      </w:pPr>
      <w:r>
        <w:t xml:space="preserve">Galway Youth Federation </w:t>
      </w:r>
    </w:p>
    <w:p w14:paraId="48F73826" w14:textId="77777777" w:rsidR="00C27E37" w:rsidRDefault="001727CC" w:rsidP="00BB3706">
      <w:pPr>
        <w:numPr>
          <w:ilvl w:val="0"/>
          <w:numId w:val="5"/>
        </w:numPr>
        <w:spacing w:before="30" w:after="30"/>
      </w:pPr>
      <w:r>
        <w:t>Gay Helpline, Galway</w:t>
      </w:r>
    </w:p>
    <w:p w14:paraId="4F31E631" w14:textId="77777777" w:rsidR="00C27E37" w:rsidRDefault="001727CC" w:rsidP="00BB3706">
      <w:pPr>
        <w:numPr>
          <w:ilvl w:val="0"/>
          <w:numId w:val="5"/>
        </w:numPr>
        <w:spacing w:before="30" w:after="30"/>
      </w:pPr>
      <w:r>
        <w:t>Gay Men’s Health Project, Eastern Health Board</w:t>
      </w:r>
    </w:p>
    <w:p w14:paraId="4858BE37" w14:textId="77777777" w:rsidR="00C27E37" w:rsidRDefault="001727CC" w:rsidP="00BB3706">
      <w:pPr>
        <w:numPr>
          <w:ilvl w:val="0"/>
          <w:numId w:val="5"/>
        </w:numPr>
        <w:spacing w:before="30" w:after="30"/>
      </w:pPr>
      <w:r>
        <w:t xml:space="preserve">Gay Switchboard Dublin </w:t>
      </w:r>
    </w:p>
    <w:p w14:paraId="0F862AB6" w14:textId="77777777" w:rsidR="00C27E37" w:rsidRDefault="001727CC" w:rsidP="00BB3706">
      <w:pPr>
        <w:numPr>
          <w:ilvl w:val="0"/>
          <w:numId w:val="5"/>
        </w:numPr>
        <w:spacing w:before="30" w:after="30"/>
      </w:pPr>
      <w:r>
        <w:t>Limerick Gay Switchboard</w:t>
      </w:r>
    </w:p>
    <w:p w14:paraId="29213CB8" w14:textId="77777777" w:rsidR="00C27E37" w:rsidRDefault="001727CC" w:rsidP="00BB3706">
      <w:pPr>
        <w:numPr>
          <w:ilvl w:val="0"/>
          <w:numId w:val="5"/>
        </w:numPr>
        <w:spacing w:before="30" w:after="30"/>
      </w:pPr>
      <w:r>
        <w:t xml:space="preserve">National Youth Health Programme </w:t>
      </w:r>
    </w:p>
    <w:p w14:paraId="7B2325F3" w14:textId="77777777" w:rsidR="00C27E37" w:rsidRDefault="001727CC" w:rsidP="00BB3706">
      <w:pPr>
        <w:numPr>
          <w:ilvl w:val="0"/>
          <w:numId w:val="5"/>
        </w:numPr>
        <w:spacing w:before="30" w:after="30"/>
      </w:pPr>
      <w:r>
        <w:t>OutYouth</w:t>
      </w:r>
    </w:p>
    <w:p w14:paraId="0E73C395" w14:textId="77777777" w:rsidR="00C27E37" w:rsidRDefault="001727CC" w:rsidP="00BB3706">
      <w:pPr>
        <w:numPr>
          <w:ilvl w:val="0"/>
          <w:numId w:val="5"/>
        </w:numPr>
        <w:spacing w:before="30" w:after="30"/>
      </w:pPr>
      <w:r>
        <w:t>Red Ribbon Project, Limerick</w:t>
      </w:r>
    </w:p>
    <w:p w14:paraId="0A22D89D" w14:textId="77777777" w:rsidR="00C27E37" w:rsidRDefault="001727CC" w:rsidP="00BB3706">
      <w:pPr>
        <w:numPr>
          <w:ilvl w:val="0"/>
          <w:numId w:val="5"/>
        </w:numPr>
        <w:spacing w:before="30" w:after="30"/>
      </w:pPr>
      <w:r>
        <w:t>Southern Gay Health Project, Cork</w:t>
      </w:r>
    </w:p>
    <w:p w14:paraId="75DCBC53" w14:textId="77777777" w:rsidR="00C27E37" w:rsidRDefault="001727CC" w:rsidP="00BB3706">
      <w:pPr>
        <w:numPr>
          <w:ilvl w:val="0"/>
          <w:numId w:val="5"/>
        </w:numPr>
        <w:spacing w:before="30" w:after="30"/>
      </w:pPr>
      <w:r>
        <w:t>The Alliance Centre for AIDS and Sexual Health, Cork</w:t>
      </w:r>
    </w:p>
    <w:p w14:paraId="3031AC52" w14:textId="77777777" w:rsidR="00C27E37" w:rsidRDefault="001727CC" w:rsidP="00BB3706">
      <w:pPr>
        <w:numPr>
          <w:ilvl w:val="0"/>
          <w:numId w:val="5"/>
        </w:numPr>
        <w:spacing w:before="30" w:after="30"/>
      </w:pPr>
      <w:r>
        <w:t>Union of Students in Ireland (USI)</w:t>
      </w:r>
    </w:p>
    <w:p w14:paraId="7CAC9C7A" w14:textId="77777777" w:rsidR="00C27E37" w:rsidRDefault="001727CC" w:rsidP="00BB3706">
      <w:pPr>
        <w:numPr>
          <w:ilvl w:val="0"/>
          <w:numId w:val="5"/>
        </w:numPr>
        <w:spacing w:before="30" w:after="30"/>
      </w:pPr>
      <w:r>
        <w:t>Waterford Regional Youth Services</w:t>
      </w:r>
    </w:p>
    <w:p w14:paraId="04FBFA99" w14:textId="77777777" w:rsidR="00C27E37" w:rsidRDefault="001727CC">
      <w:pPr>
        <w:pStyle w:val="Heading3"/>
      </w:pPr>
      <w:r>
        <w:tab/>
      </w:r>
      <w:bookmarkStart w:id="11" w:name="_Toc454879124"/>
      <w:r>
        <w:t>1.2.3</w:t>
      </w:r>
      <w:r>
        <w:tab/>
        <w:t>Professional Development Sessions for Youth Workers</w:t>
      </w:r>
      <w:bookmarkEnd w:id="11"/>
      <w:r>
        <w:t xml:space="preserve"> </w:t>
      </w:r>
    </w:p>
    <w:p w14:paraId="51C95FE0" w14:textId="77777777" w:rsidR="00C27E37" w:rsidRDefault="001727CC">
      <w:pPr>
        <w:pStyle w:val="BodyTextIndent"/>
      </w:pPr>
      <w:r>
        <w:t xml:space="preserve">Two half-day professional development sessions were conducted with youth workers for the Midland Health Board, in September 1998 and January 1999. The first session was included in a wider sexual health programme delivered by the Alliance Centre for AIDS and Sexual Health as part of the National Youth Health Programme. Fran McVeigh, a senior youth worker with Finglas CDYSB, delivered the first workshop with Kieran Rose of Gay HIV Strategies. The second workshop arose from needs expressed at the first training session for more detailed training on gay issues. Kieran Rose and Lisa Ann Dwyer, a placement from the Maynooth Community and Youth Work course working with the Dublin gay youth group ‘OutYouth’, delivered the second workshop. </w:t>
      </w:r>
    </w:p>
    <w:p w14:paraId="356FF93B" w14:textId="77777777" w:rsidR="00C27E37" w:rsidRDefault="001727CC">
      <w:r>
        <w:t xml:space="preserve">The outcomes of these sessions were used to inform the development of the training curriculum. </w:t>
      </w:r>
    </w:p>
    <w:p w14:paraId="23B912A5" w14:textId="77777777" w:rsidR="00C27E37" w:rsidRDefault="001727CC">
      <w:pPr>
        <w:pStyle w:val="Heading1"/>
      </w:pPr>
      <w:r>
        <w:br w:type="page"/>
      </w:r>
      <w:r>
        <w:lastRenderedPageBreak/>
        <w:tab/>
      </w:r>
      <w:bookmarkStart w:id="12" w:name="_Toc454879125"/>
      <w:bookmarkStart w:id="13" w:name="_Toc457287180"/>
      <w:bookmarkStart w:id="14" w:name="_Toc457810924"/>
      <w:r>
        <w:t>2</w:t>
      </w:r>
      <w:r>
        <w:tab/>
        <w:t>Circumstances of gay young people in Ireland</w:t>
      </w:r>
      <w:bookmarkEnd w:id="12"/>
      <w:bookmarkEnd w:id="13"/>
      <w:bookmarkEnd w:id="14"/>
    </w:p>
    <w:p w14:paraId="0E0CFEFD" w14:textId="77777777" w:rsidR="00C27E37" w:rsidRDefault="001727CC">
      <w:r>
        <w:t>This section describes national policy and laws affecting gay people and the findings of recent research on gay youth in Ireland.</w:t>
      </w:r>
    </w:p>
    <w:p w14:paraId="239EE87C" w14:textId="77777777" w:rsidR="00C27E37" w:rsidRDefault="001727CC">
      <w:pPr>
        <w:pStyle w:val="Heading2"/>
      </w:pPr>
      <w:r>
        <w:tab/>
      </w:r>
      <w:bookmarkStart w:id="15" w:name="_Toc454879126"/>
      <w:bookmarkStart w:id="16" w:name="_Toc457287181"/>
      <w:bookmarkStart w:id="17" w:name="_Toc457810925"/>
      <w:r>
        <w:t>2.1</w:t>
      </w:r>
      <w:r>
        <w:tab/>
        <w:t>National Context</w:t>
      </w:r>
      <w:bookmarkEnd w:id="15"/>
      <w:bookmarkEnd w:id="16"/>
      <w:bookmarkEnd w:id="17"/>
    </w:p>
    <w:p w14:paraId="224995D8" w14:textId="77777777" w:rsidR="00C27E37" w:rsidRDefault="001727CC">
      <w:pPr>
        <w:pStyle w:val="Heading3"/>
      </w:pPr>
      <w:r>
        <w:tab/>
      </w:r>
      <w:bookmarkStart w:id="18" w:name="_Toc454879127"/>
      <w:r>
        <w:t>2.1.1</w:t>
      </w:r>
      <w:r>
        <w:tab/>
        <w:t>Overview</w:t>
      </w:r>
      <w:bookmarkEnd w:id="18"/>
    </w:p>
    <w:p w14:paraId="7C064D2B" w14:textId="77777777" w:rsidR="00C27E37" w:rsidRDefault="001727CC">
      <w:r>
        <w:t xml:space="preserve">While the circumstances of gay people in Ireland </w:t>
      </w:r>
      <w:proofErr w:type="gramStart"/>
      <w:r>
        <w:t>has</w:t>
      </w:r>
      <w:proofErr w:type="gramEnd"/>
      <w:r>
        <w:t xml:space="preserve"> improved in recent years, there are still major problems of prejudice and discrimination and official neglect, all of which have implications for gay youth. For example, various Irish Governments, of all different political parties, have enacted powerful equality legislation, which is a model for many other countries. Gay HIV Strategies, core funded by the Department of Health, has been able to develop a wide range of joint (HIV prevention related) initiatives with, for example, the Eastern Health Board. </w:t>
      </w:r>
    </w:p>
    <w:p w14:paraId="18CB5253" w14:textId="77777777" w:rsidR="00C27E37" w:rsidRDefault="001727CC">
      <w:r>
        <w:t>Another significant aspect of this positive environment is the growing confidence and strength of the gay and lesbian communities. Gay community facilities and services have developed considerably in recent years focusing on Dublin. The empowerment of young people because of this progress has resulted in more and more people coming out at a younger age. With 5% to 10% of the population being gay or lesbian it is an issue that youth services will increasingly have to respond to.</w:t>
      </w:r>
    </w:p>
    <w:p w14:paraId="4B21FC9D" w14:textId="77777777" w:rsidR="00C27E37" w:rsidRDefault="001727CC">
      <w:r>
        <w:t xml:space="preserve">On the negative side, there are many state services including youth and health services that continue to </w:t>
      </w:r>
      <w:proofErr w:type="gramStart"/>
      <w:r>
        <w:t>more or less ignore</w:t>
      </w:r>
      <w:proofErr w:type="gramEnd"/>
      <w:r>
        <w:t xml:space="preserve"> the needs of gay people. For example, the issue of suicide in relation to gay youth is well documented but the Task Force on Suicide Report ignored the issue and submissions made by gay and lesbian groups. In terms of the gay community facilities, there are great gaps, and many parts of the country have no gay community or gay commercial facilities. It could be said that the progress made in recent years has uncovered a range of needs previously hidden. </w:t>
      </w:r>
    </w:p>
    <w:p w14:paraId="71E4F14B" w14:textId="77777777" w:rsidR="00C27E37" w:rsidRDefault="001727CC">
      <w:pPr>
        <w:pStyle w:val="Heading3"/>
      </w:pPr>
      <w:r>
        <w:tab/>
      </w:r>
      <w:bookmarkStart w:id="19" w:name="_Toc454879128"/>
      <w:r>
        <w:t>2.1.2</w:t>
      </w:r>
      <w:r>
        <w:tab/>
        <w:t>Laws Enacted</w:t>
      </w:r>
      <w:bookmarkEnd w:id="19"/>
    </w:p>
    <w:p w14:paraId="7709B76A" w14:textId="77777777" w:rsidR="00C27E37" w:rsidRDefault="001727CC">
      <w:r>
        <w:t xml:space="preserve">The extent of equality and anti-discrimination legislation passed by successive Governments in recent times shows there is a growing climate of equality and support for anti-discrimination action, which sets the public policy context within which the youth services should operate. All political parties and the social partners have supported powerful anti-discrimination legislation such as the Employment Equality Act. The National Anti-Poverty Strategy requires that the Department of Health and Children must now evaluate its policies and spending and other programmes in terms of the Poverty/Equality proofing Guidelines which include sexual orientation. This legislation and public policy also </w:t>
      </w:r>
      <w:proofErr w:type="gramStart"/>
      <w:r>
        <w:t>indicates</w:t>
      </w:r>
      <w:proofErr w:type="gramEnd"/>
      <w:r>
        <w:t xml:space="preserve"> both the wide issues of prejudice and discrimination and the other needs of the gay community (which have been recognised by the state). The legislation is as follows:</w:t>
      </w:r>
    </w:p>
    <w:p w14:paraId="4ACE505F" w14:textId="77777777" w:rsidR="00C27E37" w:rsidRDefault="001727CC" w:rsidP="00BB3706">
      <w:pPr>
        <w:pStyle w:val="Normal-NoSpaceAfter"/>
        <w:numPr>
          <w:ilvl w:val="0"/>
          <w:numId w:val="11"/>
        </w:numPr>
        <w:tabs>
          <w:tab w:val="num" w:pos="1080"/>
        </w:tabs>
        <w:ind w:left="1080"/>
      </w:pPr>
      <w:r>
        <w:t>Prohibition of Incitement to Hatred Act (1989): Protection under several categories including that of "sexual orientation</w:t>
      </w:r>
      <w:proofErr w:type="gramStart"/>
      <w:r>
        <w:t>”;</w:t>
      </w:r>
      <w:proofErr w:type="gramEnd"/>
    </w:p>
    <w:p w14:paraId="67EE37E2" w14:textId="77777777" w:rsidR="00C27E37" w:rsidRDefault="001727CC" w:rsidP="00BB3706">
      <w:pPr>
        <w:pStyle w:val="Normal-NoSpaceAfter"/>
        <w:numPr>
          <w:ilvl w:val="0"/>
          <w:numId w:val="12"/>
        </w:numPr>
        <w:tabs>
          <w:tab w:val="num" w:pos="1080"/>
        </w:tabs>
        <w:ind w:left="1080"/>
      </w:pPr>
      <w:r>
        <w:t>Unfair Dismissals Act (1993): Protection for all workers from dismissal because of "sexual orientation</w:t>
      </w:r>
      <w:proofErr w:type="gramStart"/>
      <w:r>
        <w:t>";</w:t>
      </w:r>
      <w:proofErr w:type="gramEnd"/>
    </w:p>
    <w:p w14:paraId="38E2BE1B" w14:textId="77777777" w:rsidR="00C27E37" w:rsidRDefault="001727CC" w:rsidP="00BB3706">
      <w:pPr>
        <w:pStyle w:val="Normal-NoSpaceAfter"/>
        <w:numPr>
          <w:ilvl w:val="0"/>
          <w:numId w:val="12"/>
        </w:numPr>
        <w:tabs>
          <w:tab w:val="num" w:pos="1080"/>
        </w:tabs>
        <w:ind w:left="1080"/>
      </w:pPr>
      <w:r>
        <w:t xml:space="preserve">Gay Law Reform (1993): provided for equality with </w:t>
      </w:r>
      <w:proofErr w:type="gramStart"/>
      <w:r>
        <w:t>heterosexuals;</w:t>
      </w:r>
      <w:proofErr w:type="gramEnd"/>
    </w:p>
    <w:p w14:paraId="6DA3E5F3" w14:textId="77777777" w:rsidR="00C27E37" w:rsidRDefault="001727CC" w:rsidP="00BB3706">
      <w:pPr>
        <w:pStyle w:val="Normal-NoSpaceAfter"/>
        <w:numPr>
          <w:ilvl w:val="0"/>
          <w:numId w:val="13"/>
        </w:numPr>
        <w:tabs>
          <w:tab w:val="num" w:pos="1080"/>
        </w:tabs>
        <w:ind w:left="1080"/>
      </w:pPr>
      <w:r>
        <w:lastRenderedPageBreak/>
        <w:t xml:space="preserve">Health Insurance Act (1994), anti-discrimination clause includes sexual </w:t>
      </w:r>
      <w:proofErr w:type="gramStart"/>
      <w:r>
        <w:t>orientation;</w:t>
      </w:r>
      <w:proofErr w:type="gramEnd"/>
    </w:p>
    <w:p w14:paraId="43B99ACE" w14:textId="77777777" w:rsidR="00C27E37" w:rsidRDefault="001727CC" w:rsidP="00BB3706">
      <w:pPr>
        <w:pStyle w:val="Normal-NoSpaceAfter"/>
        <w:numPr>
          <w:ilvl w:val="0"/>
          <w:numId w:val="14"/>
        </w:numPr>
        <w:tabs>
          <w:tab w:val="num" w:pos="1080"/>
        </w:tabs>
        <w:ind w:left="1080"/>
      </w:pPr>
      <w:r>
        <w:t>Powers of Attorney Act (1996</w:t>
      </w:r>
      <w:proofErr w:type="gramStart"/>
      <w:r>
        <w:t>);</w:t>
      </w:r>
      <w:proofErr w:type="gramEnd"/>
    </w:p>
    <w:p w14:paraId="4274B0AB" w14:textId="77777777" w:rsidR="00C27E37" w:rsidRDefault="001727CC" w:rsidP="00BB3706">
      <w:pPr>
        <w:pStyle w:val="Normal-NoSpaceAfter"/>
        <w:numPr>
          <w:ilvl w:val="0"/>
          <w:numId w:val="15"/>
        </w:numPr>
        <w:tabs>
          <w:tab w:val="num" w:pos="1080"/>
        </w:tabs>
        <w:ind w:left="1080"/>
      </w:pPr>
      <w:r>
        <w:t xml:space="preserve">Domestic Violence Act (1996): Both laws use definitions which implicitly recognise lesbian and gay </w:t>
      </w:r>
      <w:proofErr w:type="gramStart"/>
      <w:r>
        <w:t>relationships;</w:t>
      </w:r>
      <w:proofErr w:type="gramEnd"/>
    </w:p>
    <w:p w14:paraId="11AA762D" w14:textId="77777777" w:rsidR="00C27E37" w:rsidRDefault="001727CC" w:rsidP="00BB3706">
      <w:pPr>
        <w:pStyle w:val="Normal-NoSpaceAfter"/>
        <w:numPr>
          <w:ilvl w:val="0"/>
          <w:numId w:val="16"/>
        </w:numPr>
        <w:tabs>
          <w:tab w:val="num" w:pos="1080"/>
        </w:tabs>
        <w:ind w:left="1080"/>
      </w:pPr>
      <w:r>
        <w:t>Refugee Act (1996): Definition of "refugee" includes persecution on grounds of "sexual orientation</w:t>
      </w:r>
      <w:proofErr w:type="gramStart"/>
      <w:r>
        <w:t>";</w:t>
      </w:r>
      <w:proofErr w:type="gramEnd"/>
    </w:p>
    <w:p w14:paraId="53845EF5" w14:textId="77777777" w:rsidR="00C27E37" w:rsidRDefault="001727CC" w:rsidP="00BB3706">
      <w:pPr>
        <w:pStyle w:val="Normal-NoSpaceAfter"/>
        <w:numPr>
          <w:ilvl w:val="0"/>
          <w:numId w:val="17"/>
        </w:numPr>
        <w:tabs>
          <w:tab w:val="num" w:pos="1080"/>
        </w:tabs>
        <w:ind w:left="1080"/>
      </w:pPr>
      <w:r>
        <w:t xml:space="preserve">Amsterdam Treaty (1997): Irish Government proposal for new anti-discrimination clause includes the category "sexual orientation" </w:t>
      </w:r>
      <w:proofErr w:type="gramStart"/>
      <w:r>
        <w:t>agreed;</w:t>
      </w:r>
      <w:proofErr w:type="gramEnd"/>
    </w:p>
    <w:p w14:paraId="183BC934" w14:textId="77777777" w:rsidR="00C27E37" w:rsidRDefault="001727CC" w:rsidP="00BB3706">
      <w:pPr>
        <w:pStyle w:val="Normal-NoSpaceAfter"/>
        <w:numPr>
          <w:ilvl w:val="0"/>
          <w:numId w:val="18"/>
        </w:numPr>
        <w:tabs>
          <w:tab w:val="num" w:pos="1080"/>
        </w:tabs>
        <w:ind w:left="1080"/>
      </w:pPr>
      <w:r>
        <w:t xml:space="preserve">Employment Equality Act (1998): Protections cover nine categories, including HIV-status and sexual orientation, and guarantee equality in training, recruitment etc. Equality Authority </w:t>
      </w:r>
      <w:proofErr w:type="gramStart"/>
      <w:r>
        <w:t>established;</w:t>
      </w:r>
      <w:proofErr w:type="gramEnd"/>
    </w:p>
    <w:p w14:paraId="48A28E75" w14:textId="77777777" w:rsidR="00C27E37" w:rsidRDefault="001727CC" w:rsidP="00BB3706">
      <w:pPr>
        <w:pStyle w:val="Normal-NoSpaceAfter"/>
        <w:numPr>
          <w:ilvl w:val="0"/>
          <w:numId w:val="19"/>
        </w:numPr>
        <w:tabs>
          <w:tab w:val="num" w:pos="1080"/>
        </w:tabs>
        <w:ind w:left="1080"/>
      </w:pPr>
      <w:r>
        <w:t xml:space="preserve">Human Rights Commission proposed under </w:t>
      </w:r>
      <w:proofErr w:type="gramStart"/>
      <w:r>
        <w:t>Belfast;</w:t>
      </w:r>
      <w:proofErr w:type="gramEnd"/>
    </w:p>
    <w:p w14:paraId="1F3FEBAF" w14:textId="77777777" w:rsidR="00C27E37" w:rsidRDefault="001727CC" w:rsidP="00BB3706">
      <w:pPr>
        <w:pStyle w:val="Normal-NoSpaceAfter"/>
        <w:numPr>
          <w:ilvl w:val="0"/>
          <w:numId w:val="19"/>
        </w:numPr>
        <w:tabs>
          <w:tab w:val="num" w:pos="1080"/>
        </w:tabs>
        <w:ind w:left="1080"/>
      </w:pPr>
      <w:r>
        <w:t xml:space="preserve">Equal Status Bill: Equal access to housing, services, education, etc. </w:t>
      </w:r>
    </w:p>
    <w:p w14:paraId="72414F7E" w14:textId="77777777" w:rsidR="00C27E37" w:rsidRDefault="001727CC">
      <w:r>
        <w:t>There are also a range of Government reports and policies which recognise the need for anti-discrimination action. Most significantly the National Anti-Poverty Strategy has developed Poverty/Equality Proofing Guidelines which require Government Departments to evaluate spending, programmes in terms of their effects on a range of groups including lesbians and gay men.</w:t>
      </w:r>
    </w:p>
    <w:p w14:paraId="4E939A72" w14:textId="77777777" w:rsidR="00C27E37" w:rsidRDefault="001727CC">
      <w:pPr>
        <w:pStyle w:val="Heading2"/>
      </w:pPr>
      <w:r>
        <w:tab/>
      </w:r>
      <w:bookmarkStart w:id="20" w:name="_Toc454879129"/>
      <w:bookmarkStart w:id="21" w:name="_Toc457287182"/>
      <w:bookmarkStart w:id="22" w:name="_Toc457810926"/>
      <w:r>
        <w:t>2.2</w:t>
      </w:r>
      <w:r>
        <w:tab/>
        <w:t>Relevant Research on Gay Youth in Ireland</w:t>
      </w:r>
      <w:bookmarkEnd w:id="20"/>
      <w:bookmarkEnd w:id="21"/>
      <w:bookmarkEnd w:id="22"/>
    </w:p>
    <w:p w14:paraId="0F98E30E" w14:textId="77777777" w:rsidR="00C27E37" w:rsidRDefault="001727CC">
      <w:r>
        <w:t xml:space="preserve">The circumstances of lesbians and gay men, and young gay people, and initiatives to address their needs have been documented in </w:t>
      </w:r>
      <w:proofErr w:type="gramStart"/>
      <w:r>
        <w:t>a number of</w:t>
      </w:r>
      <w:proofErr w:type="gramEnd"/>
      <w:r>
        <w:t xml:space="preserve"> important reports produced in the last five years. The principal findings of these reports and articles, as they relate to gay youth, are described in this section.  </w:t>
      </w:r>
    </w:p>
    <w:p w14:paraId="774B492E" w14:textId="77777777" w:rsidR="00C27E37" w:rsidRDefault="001727CC">
      <w:pPr>
        <w:pStyle w:val="Heading3"/>
      </w:pPr>
      <w:r>
        <w:tab/>
      </w:r>
      <w:bookmarkStart w:id="23" w:name="_Toc454879130"/>
      <w:r>
        <w:t>2.2.1</w:t>
      </w:r>
      <w:r>
        <w:tab/>
        <w:t>Poverty: Lesbians and Gay Men</w:t>
      </w:r>
      <w:bookmarkEnd w:id="23"/>
      <w:r>
        <w:t xml:space="preserve"> </w:t>
      </w:r>
    </w:p>
    <w:p w14:paraId="1E43534A" w14:textId="77777777" w:rsidR="00C27E37" w:rsidRDefault="001727CC">
      <w:r>
        <w:t xml:space="preserve">An overall picture of the situation for gay youth in Ireland is to be found in a major innovative research project, </w:t>
      </w:r>
      <w:r>
        <w:rPr>
          <w:i/>
        </w:rPr>
        <w:t>Poverty: Lesbians and Gay Men; The Economic and Social Effects of Discrimination</w:t>
      </w:r>
      <w:r>
        <w:t xml:space="preserve"> (GLEN/Nexus Research, 1995), commissioned by the Combat Poverty Agency. It examined the experiences of gay men and lesbians in a range of areas including: </w:t>
      </w:r>
    </w:p>
    <w:p w14:paraId="5E111A38" w14:textId="77777777" w:rsidR="00CA3F4D" w:rsidRDefault="001727CC" w:rsidP="00BB3706">
      <w:pPr>
        <w:pStyle w:val="Normal-NoSpaceAfter"/>
        <w:numPr>
          <w:ilvl w:val="0"/>
          <w:numId w:val="26"/>
        </w:numPr>
      </w:pPr>
      <w:r>
        <w:t>Family and other support networks</w:t>
      </w:r>
    </w:p>
    <w:p w14:paraId="0B5F1A46" w14:textId="77777777" w:rsidR="00CA3F4D" w:rsidRDefault="001727CC" w:rsidP="00BB3706">
      <w:pPr>
        <w:pStyle w:val="Normal-NoSpaceAfter"/>
        <w:numPr>
          <w:ilvl w:val="0"/>
          <w:numId w:val="26"/>
        </w:numPr>
      </w:pPr>
      <w:r>
        <w:t>Education and training</w:t>
      </w:r>
    </w:p>
    <w:p w14:paraId="4C1781AB" w14:textId="77777777" w:rsidR="00CA3F4D" w:rsidRDefault="001727CC" w:rsidP="00BB3706">
      <w:pPr>
        <w:pStyle w:val="Normal-NoSpaceAfter"/>
        <w:numPr>
          <w:ilvl w:val="0"/>
          <w:numId w:val="26"/>
        </w:numPr>
      </w:pPr>
      <w:r>
        <w:t>Employment and unemployment</w:t>
      </w:r>
      <w:r w:rsidR="00CA3F4D">
        <w:t xml:space="preserve"> </w:t>
      </w:r>
    </w:p>
    <w:p w14:paraId="687A17B7" w14:textId="131C9F49" w:rsidR="00CA3F4D" w:rsidRDefault="001727CC" w:rsidP="00BB3706">
      <w:pPr>
        <w:pStyle w:val="Normal-NoSpaceAfter"/>
        <w:numPr>
          <w:ilvl w:val="0"/>
          <w:numId w:val="26"/>
        </w:numPr>
      </w:pPr>
      <w:r>
        <w:t xml:space="preserve">Services </w:t>
      </w:r>
    </w:p>
    <w:p w14:paraId="2E6316B5" w14:textId="77777777" w:rsidR="00CA3F4D" w:rsidRDefault="001727CC" w:rsidP="00BB3706">
      <w:pPr>
        <w:pStyle w:val="Normal-NoSpaceAfter"/>
        <w:numPr>
          <w:ilvl w:val="0"/>
          <w:numId w:val="26"/>
        </w:numPr>
      </w:pPr>
      <w:r>
        <w:t>Health and Well-Bein</w:t>
      </w:r>
      <w:r w:rsidR="00CA3F4D">
        <w:t>g</w:t>
      </w:r>
    </w:p>
    <w:p w14:paraId="3B31214E" w14:textId="77777777" w:rsidR="00CA3F4D" w:rsidRDefault="001727CC" w:rsidP="00BB3706">
      <w:pPr>
        <w:pStyle w:val="Normal-NoSpaceAfter"/>
        <w:numPr>
          <w:ilvl w:val="0"/>
          <w:numId w:val="26"/>
        </w:numPr>
      </w:pPr>
      <w:r>
        <w:t>Harassment and violence</w:t>
      </w:r>
    </w:p>
    <w:p w14:paraId="00BDD4FC" w14:textId="7E6D1E52" w:rsidR="00C27E37" w:rsidRDefault="001727CC" w:rsidP="00BB3706">
      <w:pPr>
        <w:pStyle w:val="Normal-NoSpaceAfter"/>
        <w:numPr>
          <w:ilvl w:val="0"/>
          <w:numId w:val="26"/>
        </w:numPr>
      </w:pPr>
      <w:r>
        <w:t>Emigration and migration</w:t>
      </w:r>
    </w:p>
    <w:p w14:paraId="0DA066A5" w14:textId="77777777" w:rsidR="00C27E37" w:rsidRDefault="001727CC">
      <w:pPr>
        <w:tabs>
          <w:tab w:val="left" w:pos="1080"/>
        </w:tabs>
        <w:ind w:right="26"/>
      </w:pPr>
      <w:r>
        <w:t>The following research findings all have implications for youth services:</w:t>
      </w:r>
    </w:p>
    <w:p w14:paraId="5D8E8A07" w14:textId="77777777" w:rsidR="00C27E37" w:rsidRDefault="001727CC" w:rsidP="00BB3706">
      <w:pPr>
        <w:numPr>
          <w:ilvl w:val="0"/>
          <w:numId w:val="20"/>
        </w:numPr>
        <w:tabs>
          <w:tab w:val="left" w:pos="1080"/>
        </w:tabs>
        <w:ind w:right="26"/>
      </w:pPr>
      <w:r>
        <w:t xml:space="preserve">Approximately half of respondents became aware of their sexuality before the age of 15 when they were particularly vulnerable and dependent, especially in economic </w:t>
      </w:r>
      <w:proofErr w:type="gramStart"/>
      <w:r>
        <w:t>terms;</w:t>
      </w:r>
      <w:proofErr w:type="gramEnd"/>
    </w:p>
    <w:p w14:paraId="40521BD4" w14:textId="77777777" w:rsidR="00C27E37" w:rsidRDefault="001727CC" w:rsidP="00BB3706">
      <w:pPr>
        <w:numPr>
          <w:ilvl w:val="0"/>
          <w:numId w:val="20"/>
        </w:numPr>
        <w:tabs>
          <w:tab w:val="left" w:pos="1080"/>
        </w:tabs>
        <w:ind w:right="26"/>
      </w:pPr>
      <w:r>
        <w:t xml:space="preserve">66% stated that gradual awareness of their sexuality caused "many" or "some" </w:t>
      </w:r>
      <w:proofErr w:type="gramStart"/>
      <w:r>
        <w:t>problems;</w:t>
      </w:r>
      <w:proofErr w:type="gramEnd"/>
    </w:p>
    <w:p w14:paraId="290257C1" w14:textId="77777777" w:rsidR="00C27E37" w:rsidRDefault="001727CC" w:rsidP="00BB3706">
      <w:pPr>
        <w:numPr>
          <w:ilvl w:val="0"/>
          <w:numId w:val="20"/>
        </w:numPr>
        <w:tabs>
          <w:tab w:val="left" w:pos="1080"/>
        </w:tabs>
        <w:ind w:right="26"/>
      </w:pPr>
      <w:r>
        <w:lastRenderedPageBreak/>
        <w:t xml:space="preserve">Over half of those surveyed experienced problems at school because of their being lesbian or gay and thirteen respondents left school earlier than anticipated as a </w:t>
      </w:r>
      <w:proofErr w:type="gramStart"/>
      <w:r>
        <w:t>result;</w:t>
      </w:r>
      <w:proofErr w:type="gramEnd"/>
    </w:p>
    <w:p w14:paraId="59ED4261" w14:textId="77777777" w:rsidR="00C27E37" w:rsidRDefault="001727CC" w:rsidP="00BB3706">
      <w:pPr>
        <w:numPr>
          <w:ilvl w:val="0"/>
          <w:numId w:val="20"/>
        </w:numPr>
        <w:tabs>
          <w:tab w:val="left" w:pos="1080"/>
        </w:tabs>
        <w:ind w:right="26"/>
      </w:pPr>
      <w:r>
        <w:t xml:space="preserve">More than a third of those who had been on training courses experienced bullying because of being </w:t>
      </w:r>
      <w:proofErr w:type="gramStart"/>
      <w:r>
        <w:t>gay;</w:t>
      </w:r>
      <w:proofErr w:type="gramEnd"/>
    </w:p>
    <w:p w14:paraId="7E187713" w14:textId="77777777" w:rsidR="00C27E37" w:rsidRDefault="001727CC" w:rsidP="00BB3706">
      <w:pPr>
        <w:numPr>
          <w:ilvl w:val="0"/>
          <w:numId w:val="20"/>
        </w:numPr>
        <w:tabs>
          <w:tab w:val="left" w:pos="1080"/>
        </w:tabs>
        <w:ind w:right="26"/>
      </w:pPr>
      <w:r>
        <w:t xml:space="preserve">Almost half of </w:t>
      </w:r>
      <w:proofErr w:type="gramStart"/>
      <w:r>
        <w:t>respondents</w:t>
      </w:r>
      <w:proofErr w:type="gramEnd"/>
      <w:r>
        <w:t xml:space="preserve"> experience harassment in the workplace;</w:t>
      </w:r>
    </w:p>
    <w:p w14:paraId="0B9D0D11" w14:textId="77777777" w:rsidR="00C27E37" w:rsidRDefault="001727CC" w:rsidP="00BB3706">
      <w:pPr>
        <w:numPr>
          <w:ilvl w:val="0"/>
          <w:numId w:val="20"/>
        </w:numPr>
        <w:tabs>
          <w:tab w:val="left" w:pos="1080"/>
        </w:tabs>
        <w:ind w:right="26"/>
      </w:pPr>
      <w:r>
        <w:t xml:space="preserve">A quarter of respondents had been punched, beaten, hit or kicked because they were assumed to be </w:t>
      </w:r>
      <w:proofErr w:type="gramStart"/>
      <w:r>
        <w:t>gay;</w:t>
      </w:r>
      <w:proofErr w:type="gramEnd"/>
    </w:p>
    <w:p w14:paraId="230AEDB7" w14:textId="77777777" w:rsidR="00C27E37" w:rsidRDefault="001727CC" w:rsidP="00BB3706">
      <w:pPr>
        <w:numPr>
          <w:ilvl w:val="0"/>
          <w:numId w:val="20"/>
        </w:numPr>
        <w:tabs>
          <w:tab w:val="left" w:pos="1080"/>
        </w:tabs>
        <w:ind w:right="26"/>
      </w:pPr>
      <w:r>
        <w:t xml:space="preserve">Almost one-third of respondents were effectively homeless at some stage of their </w:t>
      </w:r>
      <w:proofErr w:type="gramStart"/>
      <w:r>
        <w:t>lives;</w:t>
      </w:r>
      <w:proofErr w:type="gramEnd"/>
    </w:p>
    <w:p w14:paraId="754E4338" w14:textId="77777777" w:rsidR="00C27E37" w:rsidRDefault="001727CC" w:rsidP="00BB3706">
      <w:pPr>
        <w:numPr>
          <w:ilvl w:val="0"/>
          <w:numId w:val="20"/>
        </w:numPr>
        <w:tabs>
          <w:tab w:val="left" w:pos="1080"/>
        </w:tabs>
        <w:ind w:right="26"/>
      </w:pPr>
      <w:r>
        <w:t>Using the ESRI measure of psychological distress, responses to the survey show that many respondents indicated signs of psychological distress, particularly those in the poverty sub-</w:t>
      </w:r>
      <w:proofErr w:type="gramStart"/>
      <w:r>
        <w:t>sample;</w:t>
      </w:r>
      <w:proofErr w:type="gramEnd"/>
    </w:p>
    <w:p w14:paraId="4459B6F4" w14:textId="77777777" w:rsidR="00CA3F4D" w:rsidRDefault="001727CC" w:rsidP="00BB3706">
      <w:pPr>
        <w:numPr>
          <w:ilvl w:val="0"/>
          <w:numId w:val="20"/>
        </w:numPr>
        <w:tabs>
          <w:tab w:val="left" w:pos="1080"/>
        </w:tabs>
        <w:ind w:right="26"/>
      </w:pPr>
      <w:r>
        <w:t xml:space="preserve">The study also documented more encouraging features, for example, almost </w:t>
      </w:r>
      <w:proofErr w:type="gramStart"/>
      <w:r>
        <w:t>all of</w:t>
      </w:r>
      <w:proofErr w:type="gramEnd"/>
      <w:r>
        <w:t xml:space="preserve"> those respondents who had come out to family members reported that it had improved their lives considerably or in some ways.</w:t>
      </w:r>
    </w:p>
    <w:p w14:paraId="545FC1B8" w14:textId="77777777" w:rsidR="00CA3F4D" w:rsidRDefault="001727CC" w:rsidP="00BB3706">
      <w:pPr>
        <w:numPr>
          <w:ilvl w:val="0"/>
          <w:numId w:val="20"/>
        </w:numPr>
        <w:tabs>
          <w:tab w:val="left" w:pos="1080"/>
        </w:tabs>
        <w:ind w:right="26"/>
      </w:pPr>
      <w:r>
        <w:t xml:space="preserve">60% felt that the gay community "supports and looks after its members", but difficulty </w:t>
      </w:r>
      <w:proofErr w:type="gramStart"/>
      <w:r>
        <w:t>making contact with</w:t>
      </w:r>
      <w:proofErr w:type="gramEnd"/>
      <w:r>
        <w:t xml:space="preserve"> the gay community</w:t>
      </w:r>
    </w:p>
    <w:p w14:paraId="6EFC8C08" w14:textId="5696058C" w:rsidR="00C27E37" w:rsidRDefault="001727CC" w:rsidP="00BB3706">
      <w:pPr>
        <w:numPr>
          <w:ilvl w:val="0"/>
          <w:numId w:val="20"/>
        </w:numPr>
        <w:tabs>
          <w:tab w:val="left" w:pos="1080"/>
        </w:tabs>
        <w:ind w:right="26"/>
      </w:pPr>
      <w:r>
        <w:t xml:space="preserve">It is important to note that </w:t>
      </w:r>
      <w:proofErr w:type="gramStart"/>
      <w:r>
        <w:t>a  "</w:t>
      </w:r>
      <w:proofErr w:type="gramEnd"/>
      <w:r>
        <w:t xml:space="preserve">victim" approach was avoided and the study took the approach that gay people are resilient and creative in avoiding, coping with and resisting discrimination. The report made 45 recommendations for a range of areas including family and youth, education and training, employment and unemployment, services, health, harassment and violence and emigration. </w:t>
      </w:r>
    </w:p>
    <w:p w14:paraId="69950D4F" w14:textId="77777777" w:rsidR="00C27E37" w:rsidRDefault="001727CC">
      <w:pPr>
        <w:pStyle w:val="Heading3"/>
      </w:pPr>
      <w:r>
        <w:tab/>
      </w:r>
      <w:bookmarkStart w:id="24" w:name="_Toc454879131"/>
      <w:r>
        <w:t>2.2.2</w:t>
      </w:r>
      <w:r>
        <w:tab/>
        <w:t>‘OutYouth’: The Dublin Lesbian and Gay Youth Group</w:t>
      </w:r>
      <w:bookmarkEnd w:id="24"/>
    </w:p>
    <w:p w14:paraId="162C7A06" w14:textId="77777777" w:rsidR="00C27E37" w:rsidRDefault="001727CC">
      <w:r>
        <w:rPr>
          <w:i/>
        </w:rPr>
        <w:t>OutYouth: A Report of the Dublin Gay and Lesbian Youth Group Pilot Project</w:t>
      </w:r>
      <w:r>
        <w:t xml:space="preserve"> (1998)</w:t>
      </w:r>
      <w:r>
        <w:rPr>
          <w:rStyle w:val="FootnoteReference"/>
        </w:rPr>
        <w:footnoteReference w:id="1"/>
      </w:r>
      <w:r>
        <w:t xml:space="preserve"> describes the results of a pilot project of support for the youth group, sponsored by Gay Switchboard Dublin (GSD), supported by Gay HIV </w:t>
      </w:r>
      <w:proofErr w:type="gramStart"/>
      <w:r>
        <w:t>Strategies</w:t>
      </w:r>
      <w:proofErr w:type="gramEnd"/>
      <w:r>
        <w:t xml:space="preserve"> and funded by the Eastern Health Board as part of a HIV prevention strategy development process. This study was the culmination of one of a series of HIV prevention pilot projects involving Gay Switchboard Dublin and the Eastern Health Board. </w:t>
      </w:r>
    </w:p>
    <w:p w14:paraId="4352085A" w14:textId="77777777" w:rsidR="00C27E37" w:rsidRDefault="001727CC">
      <w:r>
        <w:t xml:space="preserve">Gay Switchboard Dublin’s statistics show that 45% of the 6,000 calls received in 1997 are from those aged under 25 years; 35% are from callers aged from 17 to 25 years of age; and 10% are from those aged under 17 years. It therefore believes that a strong, sustained and effective youth group can fulfil a vital role in these </w:t>
      </w:r>
      <w:proofErr w:type="gramStart"/>
      <w:r>
        <w:t>callers</w:t>
      </w:r>
      <w:proofErr w:type="gramEnd"/>
      <w:r>
        <w:t xml:space="preserve"> </w:t>
      </w:r>
      <w:proofErr w:type="spellStart"/>
      <w:r>
        <w:t>self acceptance</w:t>
      </w:r>
      <w:proofErr w:type="spellEnd"/>
      <w:r>
        <w:t xml:space="preserve"> and </w:t>
      </w:r>
      <w:proofErr w:type="spellStart"/>
      <w:r>
        <w:t>self development</w:t>
      </w:r>
      <w:proofErr w:type="spellEnd"/>
      <w:r>
        <w:t xml:space="preserve">. It can also provide an appropriate context for peer education on safer sex and HIV prevention. </w:t>
      </w:r>
    </w:p>
    <w:p w14:paraId="3D174C2C" w14:textId="77777777" w:rsidR="00C27E37" w:rsidRDefault="001727CC">
      <w:r>
        <w:t xml:space="preserve">OutYouth is a social and support group that has been operating for 15 years for young people who are, or think they might be, lesbian, gay or bisexual. It aims to provide a safe and supportive environment in which young people can meet each other and discuss issues surrounding their sexuality. Volunteers, who are screened </w:t>
      </w:r>
      <w:r>
        <w:lastRenderedPageBreak/>
        <w:t>and trained by Gay Switchboard, facilitate the group. The group has yet to receive support to employ a professional youth worker.</w:t>
      </w:r>
    </w:p>
    <w:p w14:paraId="41D207E7" w14:textId="77777777" w:rsidR="00C27E37" w:rsidRDefault="001727CC">
      <w:r>
        <w:t xml:space="preserve">Despite few resources, this group has a played a pivotal role in the healthy development of its members. There are up to 50 members at any one time; many had never told anyone they were gay before coming to the group. Half of the group’s members are aged between 18 and 21 years; a third are aged under 18 years; and just under a fifth are aged between 22 and 24 years (the upper age limit for the group). It is important to note that the age profile of the group is falling, and some members are aged under 16 years. Members come from all parts of Dublin, and there also many members from counties outside Dublin. </w:t>
      </w:r>
    </w:p>
    <w:p w14:paraId="3186138B" w14:textId="77777777" w:rsidR="00C27E37" w:rsidRDefault="001727CC">
      <w:r>
        <w:t>OutYouth conducts meetings at the meeting rooms and café of the gay community resource centre ‘</w:t>
      </w:r>
      <w:proofErr w:type="spellStart"/>
      <w:r>
        <w:t>OutHouse</w:t>
      </w:r>
      <w:proofErr w:type="spellEnd"/>
      <w:r>
        <w:t xml:space="preserve">’ in South William Street in Dublin. The centre offers opportunities for the group to be included in broader communities, learn about social </w:t>
      </w:r>
      <w:proofErr w:type="gramStart"/>
      <w:r>
        <w:t>events</w:t>
      </w:r>
      <w:proofErr w:type="gramEnd"/>
      <w:r>
        <w:t xml:space="preserve"> and meet lesbian, gay and bisexual people who may serve as role models. </w:t>
      </w:r>
    </w:p>
    <w:p w14:paraId="7FA8812D" w14:textId="77777777" w:rsidR="00C27E37" w:rsidRDefault="001727CC">
      <w:r>
        <w:t xml:space="preserve">OutYouth provides </w:t>
      </w:r>
      <w:proofErr w:type="gramStart"/>
      <w:r>
        <w:t>a number of</w:t>
      </w:r>
      <w:proofErr w:type="gramEnd"/>
      <w:r>
        <w:t xml:space="preserve"> different functions:</w:t>
      </w:r>
    </w:p>
    <w:p w14:paraId="6260A98F" w14:textId="77777777" w:rsidR="00CA3F4D" w:rsidRDefault="001727CC" w:rsidP="00BB3706">
      <w:pPr>
        <w:numPr>
          <w:ilvl w:val="0"/>
          <w:numId w:val="27"/>
        </w:numPr>
        <w:tabs>
          <w:tab w:val="left" w:pos="1080"/>
        </w:tabs>
        <w:spacing w:before="60" w:after="60"/>
        <w:ind w:right="29"/>
      </w:pPr>
      <w:r>
        <w:t xml:space="preserve">Access to information on ‘coming out’, relationships, legal rights and safer </w:t>
      </w:r>
      <w:proofErr w:type="gramStart"/>
      <w:r>
        <w:t>sex;</w:t>
      </w:r>
      <w:proofErr w:type="gramEnd"/>
    </w:p>
    <w:p w14:paraId="7B52348F" w14:textId="77777777" w:rsidR="00CA3F4D" w:rsidRDefault="001727CC" w:rsidP="00BB3706">
      <w:pPr>
        <w:numPr>
          <w:ilvl w:val="0"/>
          <w:numId w:val="27"/>
        </w:numPr>
        <w:tabs>
          <w:tab w:val="left" w:pos="1080"/>
        </w:tabs>
        <w:spacing w:before="60" w:after="60"/>
        <w:ind w:right="29"/>
      </w:pPr>
      <w:r>
        <w:t xml:space="preserve">Opportunity to meet and socialise with lesbian, gay and bisexual people of the same </w:t>
      </w:r>
      <w:proofErr w:type="gramStart"/>
      <w:r>
        <w:t>age;</w:t>
      </w:r>
      <w:proofErr w:type="gramEnd"/>
    </w:p>
    <w:p w14:paraId="51128488" w14:textId="77777777" w:rsidR="00CA3F4D" w:rsidRDefault="001727CC" w:rsidP="00BB3706">
      <w:pPr>
        <w:numPr>
          <w:ilvl w:val="0"/>
          <w:numId w:val="27"/>
        </w:numPr>
        <w:tabs>
          <w:tab w:val="left" w:pos="1080"/>
        </w:tabs>
        <w:spacing w:before="60" w:after="60"/>
        <w:ind w:right="29"/>
      </w:pPr>
      <w:r>
        <w:t xml:space="preserve">Peer support in ‘coming out’, dealing with bullying, </w:t>
      </w:r>
      <w:proofErr w:type="gramStart"/>
      <w:r>
        <w:t>etc.;</w:t>
      </w:r>
      <w:proofErr w:type="gramEnd"/>
    </w:p>
    <w:p w14:paraId="0A12CF6A" w14:textId="0E4390B1" w:rsidR="00C27E37" w:rsidRDefault="001727CC" w:rsidP="00BB3706">
      <w:pPr>
        <w:numPr>
          <w:ilvl w:val="0"/>
          <w:numId w:val="27"/>
        </w:numPr>
        <w:tabs>
          <w:tab w:val="left" w:pos="1080"/>
        </w:tabs>
        <w:spacing w:before="60" w:after="60"/>
        <w:ind w:right="29"/>
      </w:pPr>
      <w:r>
        <w:t xml:space="preserve">Links to broader lesbian and gay communities, including resources such as social organisations, </w:t>
      </w:r>
      <w:proofErr w:type="gramStart"/>
      <w:r>
        <w:t>publications</w:t>
      </w:r>
      <w:proofErr w:type="gramEnd"/>
      <w:r>
        <w:t xml:space="preserve"> and commercial venues.</w:t>
      </w:r>
    </w:p>
    <w:p w14:paraId="0EABC9E3" w14:textId="77777777" w:rsidR="00C27E37" w:rsidRDefault="001727CC">
      <w:pPr>
        <w:pStyle w:val="BodyTextIndent"/>
        <w:spacing w:before="0" w:after="0"/>
      </w:pPr>
      <w:r>
        <w:t xml:space="preserve">Since many statutory and voluntary agencies that work with young people do not have policies or programmes to meet the specific needs of lesbian, gay and bisexual, OutYouth has sometimes been called upon to provide services that they neither have the skills nor the resources to deliver. Young people who are coming out and who also face homelessness, family difficulties, bullying in schools, psychological problems, developmental </w:t>
      </w:r>
      <w:proofErr w:type="gramStart"/>
      <w:r>
        <w:t>delays</w:t>
      </w:r>
      <w:proofErr w:type="gramEnd"/>
      <w:r>
        <w:t xml:space="preserve"> or other issues, have come to the group for support. If the group insufficiently meets their urgent needs, these youth sometimes lose contact with the group and return to cope on their own with risky situations, or in some cases, run away to uncertain futures in England. </w:t>
      </w:r>
    </w:p>
    <w:p w14:paraId="6F6CBBAA" w14:textId="77777777" w:rsidR="00C27E37" w:rsidRDefault="001727CC">
      <w:pPr>
        <w:pStyle w:val="Heading3"/>
      </w:pPr>
      <w:r>
        <w:tab/>
      </w:r>
      <w:bookmarkStart w:id="25" w:name="_Toc454879132"/>
      <w:r>
        <w:t>2.2.3</w:t>
      </w:r>
      <w:r>
        <w:tab/>
        <w:t>Local Development: Lesbians and Gay Men</w:t>
      </w:r>
      <w:bookmarkEnd w:id="25"/>
    </w:p>
    <w:p w14:paraId="39685D6C" w14:textId="77777777" w:rsidR="00C27E37" w:rsidRDefault="001727CC">
      <w:r>
        <w:t xml:space="preserve">A recent and widely publicised report </w:t>
      </w:r>
      <w:r>
        <w:rPr>
          <w:i/>
        </w:rPr>
        <w:t>Local Development: Lesbians and Gay Men</w:t>
      </w:r>
      <w:r>
        <w:t xml:space="preserve"> (Gay HIV Strategies/Nexus Research, 1999) outlined the results of a project commissioned by Waterford Area Partnership to examine the means by which </w:t>
      </w:r>
      <w:proofErr w:type="gramStart"/>
      <w:r>
        <w:t>disadvantage</w:t>
      </w:r>
      <w:proofErr w:type="gramEnd"/>
      <w:r>
        <w:t xml:space="preserve"> and social exclusion faced by lesbians and gay men can be addressed in the local development process. </w:t>
      </w:r>
    </w:p>
    <w:p w14:paraId="73D4CB07" w14:textId="77777777" w:rsidR="00C27E37" w:rsidRDefault="001727CC">
      <w:r>
        <w:t xml:space="preserve">The report highlighted the </w:t>
      </w:r>
      <w:proofErr w:type="gramStart"/>
      <w:r>
        <w:t>particular isolation</w:t>
      </w:r>
      <w:proofErr w:type="gramEnd"/>
      <w:r>
        <w:t xml:space="preserve"> faced by young gay people who do not have the means to meet others and do not have access to positive messages regarding their sexuality:</w:t>
      </w:r>
    </w:p>
    <w:p w14:paraId="457DC0BB" w14:textId="77777777" w:rsidR="00C27E37" w:rsidRDefault="001727CC">
      <w:pPr>
        <w:pStyle w:val="IndentparaforQuotes"/>
      </w:pPr>
      <w:r>
        <w:t>“‘This isolation can put great strain on young people, causing them to miss or under-perform at school or college” (1999:17)</w:t>
      </w:r>
    </w:p>
    <w:p w14:paraId="0457A313" w14:textId="77777777" w:rsidR="00C27E37" w:rsidRDefault="001727CC">
      <w:r>
        <w:t xml:space="preserve">The lack of awareness of HIV/AIDS among young gay men in Waterford and the absence of any appropriate information to address this was also singled out as a particular cause for concern. </w:t>
      </w:r>
    </w:p>
    <w:p w14:paraId="3117BAEA" w14:textId="77777777" w:rsidR="00C27E37" w:rsidRDefault="001727CC">
      <w:pPr>
        <w:pStyle w:val="BodyTextIndent"/>
      </w:pPr>
      <w:r>
        <w:lastRenderedPageBreak/>
        <w:t>The most significant recommendations of the report with respect to young people are:</w:t>
      </w:r>
    </w:p>
    <w:p w14:paraId="766A6085" w14:textId="77777777" w:rsidR="00C27E37" w:rsidRDefault="001727CC" w:rsidP="00BB3706">
      <w:pPr>
        <w:numPr>
          <w:ilvl w:val="0"/>
          <w:numId w:val="21"/>
        </w:numPr>
        <w:tabs>
          <w:tab w:val="num" w:pos="1080"/>
        </w:tabs>
        <w:ind w:left="1080"/>
      </w:pPr>
      <w:r>
        <w:t xml:space="preserve">Waterford Regional Youth Services should continue to provide support for a gay and lesbian group and should build on already valuable work undertaken to make its general services more accessible to gay </w:t>
      </w:r>
      <w:proofErr w:type="gramStart"/>
      <w:r>
        <w:t>youth;</w:t>
      </w:r>
      <w:proofErr w:type="gramEnd"/>
      <w:r>
        <w:t xml:space="preserve"> </w:t>
      </w:r>
    </w:p>
    <w:p w14:paraId="6A05D363" w14:textId="77777777" w:rsidR="00C27E37" w:rsidRDefault="001727CC" w:rsidP="00BB3706">
      <w:pPr>
        <w:numPr>
          <w:ilvl w:val="0"/>
          <w:numId w:val="21"/>
        </w:numPr>
        <w:tabs>
          <w:tab w:val="num" w:pos="1080"/>
        </w:tabs>
        <w:ind w:left="1080"/>
      </w:pPr>
      <w:r>
        <w:t xml:space="preserve">A pilot project should be initiated to identify appropriate responses to the problems gay and lesbian students experience, which have already been identified in the Combat Agency Report and a report on youth needs in the Waterford area, </w:t>
      </w:r>
      <w:r>
        <w:rPr>
          <w:i/>
        </w:rPr>
        <w:t>Seen and Heard: A Report into the Needs of Young People in Waterford</w:t>
      </w:r>
      <w:r>
        <w:t xml:space="preserve"> (1996), and which contribute to early school leaving. </w:t>
      </w:r>
    </w:p>
    <w:p w14:paraId="7C8B6D94" w14:textId="77777777" w:rsidR="00C27E37" w:rsidRDefault="001727CC">
      <w:pPr>
        <w:pStyle w:val="Heading3"/>
      </w:pPr>
      <w:r>
        <w:tab/>
      </w:r>
      <w:bookmarkStart w:id="26" w:name="_Toc454879133"/>
      <w:r>
        <w:t>2.2.4</w:t>
      </w:r>
      <w:r>
        <w:tab/>
        <w:t>Gay Youth and HIV Prevention</w:t>
      </w:r>
      <w:bookmarkEnd w:id="26"/>
    </w:p>
    <w:p w14:paraId="0BF7C732" w14:textId="77777777" w:rsidR="00C27E37" w:rsidRDefault="001727CC">
      <w:r>
        <w:t xml:space="preserve">An article by Kieran Rose, “Gay Youth and HIV Prevention” in </w:t>
      </w:r>
      <w:r>
        <w:rPr>
          <w:i/>
        </w:rPr>
        <w:t>Irish Youthwork Scene</w:t>
      </w:r>
      <w:r>
        <w:t xml:space="preserve"> (October 1997), points out that lesbian, gay and bisexual youth come out at a particularly vulnerable stage in their lives, when they are emotionally and financially dependent on their families. Rose noted that the Combat Poverty report and other research has shown that harassment and discrimination place great barriers to gay people which limit their access to a range of services including youth services. Isolation, fear of being unwelcome, and hiding their sexuality are all pressures on gay youth. Rose argued that:</w:t>
      </w:r>
    </w:p>
    <w:p w14:paraId="3BA18987" w14:textId="77777777" w:rsidR="00C27E37" w:rsidRDefault="001727CC">
      <w:pPr>
        <w:pStyle w:val="IndentparaforQuotes"/>
      </w:pPr>
      <w:r>
        <w:t>“There is an urgent need and potential for significant improvements in terms of making general youth services more accessible and appropriate to gay youth, resourcing gay youth groups which currently receive almost no outside support, and developing a dialogue between mainstream youth services and the gay/lesbian community.”</w:t>
      </w:r>
    </w:p>
    <w:p w14:paraId="3F25DB02" w14:textId="77777777" w:rsidR="00C27E37" w:rsidRDefault="001727CC">
      <w:pPr>
        <w:pStyle w:val="BodyTextIndent"/>
      </w:pPr>
      <w:r>
        <w:t xml:space="preserve">Rose called for the development of gay-friendly youth services in Ireland, the examination of the barriers to gay youth in youth services and the development of equality policies and programmes. He also urged that youth services develop links with lesbian and gay </w:t>
      </w:r>
      <w:proofErr w:type="gramStart"/>
      <w:r>
        <w:t>communities, and</w:t>
      </w:r>
      <w:proofErr w:type="gramEnd"/>
      <w:r>
        <w:t xml:space="preserve"> protect gay and lesbian youth workers from discrimination and harassment. (</w:t>
      </w:r>
      <w:proofErr w:type="gramStart"/>
      <w:r>
        <w:t>the</w:t>
      </w:r>
      <w:proofErr w:type="gramEnd"/>
      <w:r>
        <w:t xml:space="preserve"> full text of the article is contained in appendix 9 of this report)</w:t>
      </w:r>
    </w:p>
    <w:p w14:paraId="2A4FA2D6" w14:textId="77777777" w:rsidR="00C27E37" w:rsidRDefault="001727CC">
      <w:pPr>
        <w:pStyle w:val="BodyTextIndent"/>
      </w:pPr>
      <w:r>
        <w:t xml:space="preserve">There is a considerable volume of literature and research relating to gay youth and HIV/AIDS issues which it is not possible to review here. Valuable summaries are contained in reports such as GLEN/Nexus Research (1995), Gay Switchboard Dublin/Nexus Research (1998) and others. </w:t>
      </w:r>
    </w:p>
    <w:p w14:paraId="4C26ADAE" w14:textId="77777777" w:rsidR="00C27E37" w:rsidRDefault="00C27E37">
      <w:pPr>
        <w:pStyle w:val="BodyTextIndent"/>
      </w:pPr>
    </w:p>
    <w:p w14:paraId="02E1C00F" w14:textId="77777777" w:rsidR="00C27E37" w:rsidRDefault="001727CC">
      <w:pPr>
        <w:pStyle w:val="Heading1"/>
      </w:pPr>
      <w:bookmarkStart w:id="27" w:name="_Toc444340107"/>
      <w:bookmarkStart w:id="28" w:name="_Toc450450393"/>
      <w:bookmarkStart w:id="29" w:name="_Toc450452151"/>
      <w:r>
        <w:br w:type="page"/>
      </w:r>
      <w:bookmarkEnd w:id="27"/>
      <w:bookmarkEnd w:id="28"/>
      <w:bookmarkEnd w:id="29"/>
      <w:r>
        <w:lastRenderedPageBreak/>
        <w:tab/>
      </w:r>
      <w:bookmarkStart w:id="30" w:name="_Toc454879134"/>
      <w:bookmarkStart w:id="31" w:name="_Toc457287183"/>
      <w:bookmarkStart w:id="32" w:name="_Toc457810927"/>
      <w:r>
        <w:t>3</w:t>
      </w:r>
      <w:r>
        <w:tab/>
        <w:t>Youth Service Provision for gay Youth: training Needs of youth Workers</w:t>
      </w:r>
      <w:bookmarkEnd w:id="30"/>
      <w:bookmarkEnd w:id="31"/>
      <w:bookmarkEnd w:id="32"/>
    </w:p>
    <w:p w14:paraId="2991BCBE" w14:textId="77777777" w:rsidR="00C27E37" w:rsidRDefault="001727CC">
      <w:r>
        <w:t xml:space="preserve">The following section looks at barriers in providing youth services to gay young people and the professional training needs of youth workers working with gay youth. It is based on interviews with twenty-two informants in fourteen agencies involved in youth service delivery and health promotion. Interviews were conducted between January and April 1999. </w:t>
      </w:r>
    </w:p>
    <w:p w14:paraId="57028ED4" w14:textId="77777777" w:rsidR="00C27E37" w:rsidRDefault="001727CC" w:rsidP="00BB3706">
      <w:pPr>
        <w:pStyle w:val="Heading2"/>
        <w:numPr>
          <w:ilvl w:val="1"/>
          <w:numId w:val="22"/>
        </w:numPr>
      </w:pPr>
      <w:bookmarkStart w:id="33" w:name="_Toc454879135"/>
      <w:bookmarkStart w:id="34" w:name="_Toc457287184"/>
      <w:bookmarkStart w:id="35" w:name="_Toc457810928"/>
      <w:r>
        <w:t>Barriers to the Provision of Services for Gay Youth</w:t>
      </w:r>
      <w:bookmarkEnd w:id="33"/>
      <w:bookmarkEnd w:id="34"/>
      <w:bookmarkEnd w:id="35"/>
    </w:p>
    <w:p w14:paraId="182E48A3" w14:textId="77777777" w:rsidR="00C27E37" w:rsidRDefault="001727CC">
      <w:pPr>
        <w:pStyle w:val="Heading3"/>
      </w:pPr>
      <w:r>
        <w:tab/>
      </w:r>
      <w:bookmarkStart w:id="36" w:name="_Toc454879139"/>
      <w:bookmarkStart w:id="37" w:name="_Toc454879136"/>
      <w:r>
        <w:t>3.1.1</w:t>
      </w:r>
      <w:r>
        <w:tab/>
        <w:t>Lack of Training on Gay Youth Issues</w:t>
      </w:r>
      <w:bookmarkEnd w:id="36"/>
    </w:p>
    <w:p w14:paraId="42A56517" w14:textId="77777777" w:rsidR="00C27E37" w:rsidRDefault="001727CC">
      <w:r>
        <w:t xml:space="preserve">Little professional training is currently available to youth workers on homosexuality, </w:t>
      </w:r>
      <w:proofErr w:type="gramStart"/>
      <w:r>
        <w:t>HIV</w:t>
      </w:r>
      <w:proofErr w:type="gramEnd"/>
      <w:r>
        <w:t xml:space="preserve"> and gender issues, either in the youth service or in college-based youth work courses. One academic involved in youth work training stated that the area of sexuality is much neglected on the youth work agenda. </w:t>
      </w:r>
    </w:p>
    <w:p w14:paraId="5E23EEF5" w14:textId="77777777" w:rsidR="00C27E37" w:rsidRDefault="001727CC">
      <w:pPr>
        <w:pStyle w:val="IndentparaforQuotes"/>
      </w:pPr>
      <w:r>
        <w:t>“Youth workers need training around issues to do with sexuality. Need to deal with their own fears.”</w:t>
      </w:r>
    </w:p>
    <w:p w14:paraId="23931169" w14:textId="77777777" w:rsidR="00C27E37" w:rsidRDefault="001727CC">
      <w:r>
        <w:t xml:space="preserve">In some cases, information sessions may be delivered directly to youth workers and groups of young people by outside agencies. </w:t>
      </w:r>
      <w:proofErr w:type="gramStart"/>
      <w:r>
        <w:t>A number of</w:t>
      </w:r>
      <w:proofErr w:type="gramEnd"/>
      <w:r>
        <w:t xml:space="preserve"> health promotion agencies stated that education is needed for youth workers around prejudice/acceptance, risk behaviour and sexuality.</w:t>
      </w:r>
    </w:p>
    <w:p w14:paraId="5C0FABE7" w14:textId="77777777" w:rsidR="00C27E37" w:rsidRDefault="001727CC">
      <w:r>
        <w:t>Youth workers also stated they would not wish to deal with issues presented by young gay people without being aware of the supports and resources that exist outside their agency.</w:t>
      </w:r>
    </w:p>
    <w:p w14:paraId="6042B70D" w14:textId="77777777" w:rsidR="00C27E37" w:rsidRDefault="001727CC">
      <w:pPr>
        <w:pStyle w:val="Heading3"/>
      </w:pPr>
      <w:r>
        <w:tab/>
        <w:t>3.1.2</w:t>
      </w:r>
      <w:r>
        <w:tab/>
        <w:t>Homophobia</w:t>
      </w:r>
      <w:bookmarkEnd w:id="37"/>
    </w:p>
    <w:p w14:paraId="7A754A68" w14:textId="77777777" w:rsidR="00C27E37" w:rsidRDefault="001727CC">
      <w:proofErr w:type="gramStart"/>
      <w:r>
        <w:t>A number of</w:t>
      </w:r>
      <w:proofErr w:type="gramEnd"/>
      <w:r>
        <w:t xml:space="preserve"> interviewees stated that the youth service environment can be homophobic and that negative attitudes to homosexuality are slow to change. </w:t>
      </w:r>
    </w:p>
    <w:p w14:paraId="00B46C13" w14:textId="77777777" w:rsidR="00C27E37" w:rsidRDefault="001727CC">
      <w:pPr>
        <w:pStyle w:val="IndentparaforQuotes"/>
      </w:pPr>
      <w:r>
        <w:t>“Attitudes haven’t changed in relation to lesbian and gay issues.”</w:t>
      </w:r>
    </w:p>
    <w:p w14:paraId="24A2C4C9" w14:textId="77777777" w:rsidR="00C27E37" w:rsidRDefault="001727CC">
      <w:pPr>
        <w:pStyle w:val="IndentparaforQuotes"/>
      </w:pPr>
      <w:r>
        <w:t>“The youth service is one of the most homophobic environments in the country. As homophobic as police or prison officers or teaching.”</w:t>
      </w:r>
    </w:p>
    <w:p w14:paraId="1364091F" w14:textId="77777777" w:rsidR="00C27E37" w:rsidRDefault="001727CC">
      <w:r>
        <w:t>Gay youth workers are not encouraged to be open about their sexuality:</w:t>
      </w:r>
    </w:p>
    <w:p w14:paraId="7FBEAEC8" w14:textId="77777777" w:rsidR="00C27E37" w:rsidRDefault="001727CC">
      <w:pPr>
        <w:pStyle w:val="IndentparaforQuotes"/>
      </w:pPr>
      <w:r>
        <w:t>“Youth workers are not supported in their sexuality.”</w:t>
      </w:r>
    </w:p>
    <w:p w14:paraId="51441FE9" w14:textId="77777777" w:rsidR="00C27E37" w:rsidRDefault="001727CC">
      <w:pPr>
        <w:pStyle w:val="IndentparaforQuotes"/>
      </w:pPr>
      <w:r>
        <w:t>“Youth Service workers are closeted and are terrified of being ‘outed’ at work.”</w:t>
      </w:r>
    </w:p>
    <w:p w14:paraId="3D89096F" w14:textId="77777777" w:rsidR="00C27E37" w:rsidRDefault="001727CC">
      <w:r>
        <w:t xml:space="preserve">Some youth workers would fear negative reactions from employers, young </w:t>
      </w:r>
      <w:proofErr w:type="gramStart"/>
      <w:r>
        <w:t>people</w:t>
      </w:r>
      <w:proofErr w:type="gramEnd"/>
      <w:r>
        <w:t xml:space="preserve"> and parents if they sought to raise issues around homosexuality. </w:t>
      </w:r>
    </w:p>
    <w:p w14:paraId="4D3BAE5B" w14:textId="77777777" w:rsidR="00C27E37" w:rsidRDefault="001727CC">
      <w:pPr>
        <w:pStyle w:val="Heading3"/>
      </w:pPr>
      <w:r>
        <w:tab/>
      </w:r>
      <w:bookmarkStart w:id="38" w:name="_Toc454879141"/>
      <w:r>
        <w:t>3.1.3</w:t>
      </w:r>
      <w:r>
        <w:tab/>
        <w:t xml:space="preserve">Resistance to Developing Accessible and Appropriate Services for Gay </w:t>
      </w:r>
      <w:bookmarkEnd w:id="38"/>
      <w:r>
        <w:t>Youth</w:t>
      </w:r>
    </w:p>
    <w:p w14:paraId="059CBA65" w14:textId="77777777" w:rsidR="00C27E37" w:rsidRDefault="001727CC">
      <w:r>
        <w:t xml:space="preserve">A lack of serious consideration of issues affecting gay youth is apparent in responses from some youth services. One agency believed that providing services for gay youth would create problems such as bullying: </w:t>
      </w:r>
    </w:p>
    <w:p w14:paraId="68A7664B" w14:textId="77777777" w:rsidR="00C27E37" w:rsidRDefault="001727CC">
      <w:pPr>
        <w:pStyle w:val="IndentparaforQuotes"/>
      </w:pPr>
      <w:r>
        <w:lastRenderedPageBreak/>
        <w:t>“Danger of under- or over-emphasising difference and special problems that gay people have.”</w:t>
      </w:r>
    </w:p>
    <w:p w14:paraId="790C2E86" w14:textId="77777777" w:rsidR="00C27E37" w:rsidRDefault="001727CC">
      <w:r>
        <w:t>Another agency felt that it may be difficult for youth workers to address the needs of individual gay young people as youth work usually consists of more of group work than individual one-to-one work:</w:t>
      </w:r>
    </w:p>
    <w:p w14:paraId="6361BE5E" w14:textId="77777777" w:rsidR="00C27E37" w:rsidRDefault="001727CC">
      <w:pPr>
        <w:pStyle w:val="IndentparaforQuotes"/>
      </w:pPr>
      <w:r>
        <w:t xml:space="preserve">“You can’t say ‘this person is gay, and I’m going to work with him for the next six </w:t>
      </w:r>
      <w:proofErr w:type="gramStart"/>
      <w:r>
        <w:t>months’</w:t>
      </w:r>
      <w:proofErr w:type="gramEnd"/>
      <w:r>
        <w:t>.”</w:t>
      </w:r>
    </w:p>
    <w:p w14:paraId="37D1075F" w14:textId="77777777" w:rsidR="00C27E37" w:rsidRDefault="001727CC">
      <w:r>
        <w:t xml:space="preserve">It was also stated there may be </w:t>
      </w:r>
      <w:proofErr w:type="spellStart"/>
      <w:r>
        <w:t>be</w:t>
      </w:r>
      <w:proofErr w:type="spellEnd"/>
      <w:r>
        <w:t xml:space="preserve"> resistance to funding services targeted specifically at gay youth. </w:t>
      </w:r>
    </w:p>
    <w:p w14:paraId="69149E94" w14:textId="77777777" w:rsidR="00C27E37" w:rsidRDefault="001727CC">
      <w:pPr>
        <w:pStyle w:val="Heading3"/>
      </w:pPr>
      <w:r>
        <w:tab/>
      </w:r>
      <w:bookmarkStart w:id="39" w:name="_Toc454879140"/>
      <w:r>
        <w:t>3.1.4</w:t>
      </w:r>
      <w:r>
        <w:tab/>
        <w:t>Invisibility of Gay Youth</w:t>
      </w:r>
      <w:bookmarkEnd w:id="39"/>
      <w:r>
        <w:t xml:space="preserve"> </w:t>
      </w:r>
    </w:p>
    <w:p w14:paraId="57147027" w14:textId="77777777" w:rsidR="00C27E37" w:rsidRDefault="001727CC">
      <w:r>
        <w:t xml:space="preserve">Young gay people are often hidden and isolated and their needs may therefore go unacknowledged within the youth service. </w:t>
      </w:r>
    </w:p>
    <w:p w14:paraId="461F6095" w14:textId="77777777" w:rsidR="00C27E37" w:rsidRDefault="001727CC">
      <w:pPr>
        <w:pStyle w:val="IndentparaforQuotes"/>
      </w:pPr>
      <w:r>
        <w:t xml:space="preserve">“They are marginalised within </w:t>
      </w:r>
      <w:proofErr w:type="gramStart"/>
      <w:r>
        <w:t>society</w:t>
      </w:r>
      <w:proofErr w:type="gramEnd"/>
      <w:r>
        <w:t xml:space="preserve"> and it transfers to a youth group as well. For young gay and lesbian people, it’s very difficult.”</w:t>
      </w:r>
    </w:p>
    <w:p w14:paraId="3CC91ADB" w14:textId="77777777" w:rsidR="00C27E37" w:rsidRDefault="001727CC">
      <w:pPr>
        <w:pStyle w:val="IndentparaforQuotes"/>
      </w:pPr>
      <w:r>
        <w:t xml:space="preserve"> “I haven’t experienced the issue.”</w:t>
      </w:r>
    </w:p>
    <w:p w14:paraId="0A181E86" w14:textId="77777777" w:rsidR="00C27E37" w:rsidRDefault="001727CC">
      <w:r>
        <w:t xml:space="preserve">It was also felt that gay young people are unlikely to express their needs unless they are reasonably confident of a positive response from youth workers. </w:t>
      </w:r>
    </w:p>
    <w:p w14:paraId="5A57C1C9" w14:textId="77777777" w:rsidR="00C27E37" w:rsidRDefault="001727CC">
      <w:pPr>
        <w:pStyle w:val="Heading3"/>
      </w:pPr>
      <w:r>
        <w:tab/>
      </w:r>
      <w:bookmarkStart w:id="40" w:name="_Toc454879137"/>
      <w:r>
        <w:t>3.1.5</w:t>
      </w:r>
      <w:r>
        <w:tab/>
        <w:t>Ethos of Youth Service</w:t>
      </w:r>
      <w:bookmarkEnd w:id="40"/>
      <w:r>
        <w:t xml:space="preserve"> </w:t>
      </w:r>
    </w:p>
    <w:p w14:paraId="73B22451" w14:textId="77777777" w:rsidR="00C27E37" w:rsidRDefault="001727CC">
      <w:proofErr w:type="gramStart"/>
      <w:r>
        <w:t>The majority of</w:t>
      </w:r>
      <w:proofErr w:type="gramEnd"/>
      <w:r>
        <w:t xml:space="preserve"> people interviewed said that the religious ethos and hierarchical nature of youth services means it is often difficult to raise and address issues around sex and sexuality. </w:t>
      </w:r>
      <w:proofErr w:type="gramStart"/>
      <w:r>
        <w:t>As a consequence</w:t>
      </w:r>
      <w:proofErr w:type="gramEnd"/>
      <w:r>
        <w:t xml:space="preserve">, youth workers are fearful about dealing with the sexual habits and practices of young people. </w:t>
      </w:r>
    </w:p>
    <w:p w14:paraId="142831A3" w14:textId="77777777" w:rsidR="00C27E37" w:rsidRDefault="001727CC">
      <w:pPr>
        <w:pStyle w:val="IndentparaforQuotes"/>
      </w:pPr>
      <w:r>
        <w:t>“The youth service does not pioneer a sex positive approach”.</w:t>
      </w:r>
    </w:p>
    <w:p w14:paraId="6504F794" w14:textId="77777777" w:rsidR="00C27E37" w:rsidRDefault="001727CC">
      <w:pPr>
        <w:pStyle w:val="IndentparaforQuotes"/>
      </w:pPr>
      <w:r>
        <w:t>“It is not like work with travellers or substance abuse. These issues have progressed but sexuality one hasn’t been addressed.”</w:t>
      </w:r>
    </w:p>
    <w:p w14:paraId="0A9ADFE8" w14:textId="77777777" w:rsidR="00C27E37" w:rsidRDefault="001727CC">
      <w:pPr>
        <w:pStyle w:val="IndentparaforQuotes"/>
      </w:pPr>
      <w:r>
        <w:t>“Youth Workers believe that to talk about sexual matters with young people requires a lot of work – saying sexual words and sexual practices.”</w:t>
      </w:r>
    </w:p>
    <w:p w14:paraId="728C7369" w14:textId="77777777" w:rsidR="00C27E37" w:rsidRDefault="001727CC">
      <w:r>
        <w:t xml:space="preserve">It was stated that a significant minority of youth workers believe that young people should be discouraged from sexual activity and that young people who are sexually active have ‘underlying’ problems. </w:t>
      </w:r>
    </w:p>
    <w:p w14:paraId="113482D3" w14:textId="77777777" w:rsidR="00C27E37" w:rsidRDefault="001727CC">
      <w:pPr>
        <w:pStyle w:val="IndentparaforQuotes"/>
      </w:pPr>
      <w:r>
        <w:t xml:space="preserve">“Work is done on a prohibitive basis, </w:t>
      </w:r>
      <w:proofErr w:type="gramStart"/>
      <w:r>
        <w:t>i.e.</w:t>
      </w:r>
      <w:proofErr w:type="gramEnd"/>
      <w:r>
        <w:t xml:space="preserve"> teen pregnancies etc. If they are having sex, it’s because they have low self-esteem or other problems.”</w:t>
      </w:r>
    </w:p>
    <w:p w14:paraId="268B9FE9" w14:textId="77777777" w:rsidR="00C27E37" w:rsidRDefault="001727CC">
      <w:pPr>
        <w:pStyle w:val="IndentparaforQuotes"/>
      </w:pPr>
      <w:r>
        <w:t xml:space="preserve">“HIV/AIDS is used to </w:t>
      </w:r>
      <w:proofErr w:type="spellStart"/>
      <w:r>
        <w:t>disencourage</w:t>
      </w:r>
      <w:proofErr w:type="spellEnd"/>
      <w:r>
        <w:t xml:space="preserve"> young people from having sex – can’t promote safer sex that way.”</w:t>
      </w:r>
    </w:p>
    <w:p w14:paraId="55827D84" w14:textId="77777777" w:rsidR="00C27E37" w:rsidRDefault="001727CC">
      <w:r>
        <w:t xml:space="preserve">However, while conservative attitudes may sometimes prevail, most youth workers are more open to taking on any issue presented by young people. </w:t>
      </w:r>
    </w:p>
    <w:p w14:paraId="0A1622EC" w14:textId="77777777" w:rsidR="00C27E37" w:rsidRDefault="001727CC">
      <w:pPr>
        <w:pStyle w:val="Heading3"/>
      </w:pPr>
      <w:r>
        <w:tab/>
      </w:r>
      <w:bookmarkStart w:id="41" w:name="_Toc454879138"/>
      <w:r>
        <w:t>3.1.6</w:t>
      </w:r>
      <w:r>
        <w:tab/>
        <w:t>Lack of Policies and Procedures</w:t>
      </w:r>
      <w:bookmarkEnd w:id="41"/>
      <w:r>
        <w:t xml:space="preserve"> </w:t>
      </w:r>
    </w:p>
    <w:p w14:paraId="0E4675C7" w14:textId="77777777" w:rsidR="00C27E37" w:rsidRDefault="001727CC">
      <w:r>
        <w:t xml:space="preserve">An absence of policies and procedures makes it difficult for youth workers to deal with issues for gay youth. For some there is a perceived lack of clarity about the legal implications of providing information on sex and on homosexuality to young people. Some youth workers may be reluctant to provide any information because they fear </w:t>
      </w:r>
      <w:r>
        <w:lastRenderedPageBreak/>
        <w:t>losing their job and some apply existing procedures that may or may not be appropriate to the issues presented by a gay young person:</w:t>
      </w:r>
    </w:p>
    <w:p w14:paraId="4021160E" w14:textId="77777777" w:rsidR="00C27E37" w:rsidRDefault="001727CC">
      <w:pPr>
        <w:pStyle w:val="IndentparaforQuotes"/>
      </w:pPr>
      <w:r>
        <w:t>“…for underage people it is almost illegal in youth workers eyes”.</w:t>
      </w:r>
    </w:p>
    <w:p w14:paraId="5057EADB" w14:textId="77777777" w:rsidR="00C27E37" w:rsidRDefault="001727CC">
      <w:pPr>
        <w:pStyle w:val="IndentparaforQuotes"/>
      </w:pPr>
      <w:r>
        <w:t>“</w:t>
      </w:r>
      <w:proofErr w:type="gramStart"/>
      <w:r>
        <w:t>So</w:t>
      </w:r>
      <w:proofErr w:type="gramEnd"/>
      <w:r>
        <w:t xml:space="preserve"> few things that organisations have policies on – workers could be just ditched.”</w:t>
      </w:r>
    </w:p>
    <w:p w14:paraId="57D9B03E" w14:textId="77777777" w:rsidR="00C27E37" w:rsidRDefault="001727CC">
      <w:pPr>
        <w:pStyle w:val="IndentparaforQuotes"/>
      </w:pPr>
      <w:r>
        <w:t>“I would react to ‘coming out’ situation in same way as child abuse disclosure. Use similar procedures.”</w:t>
      </w:r>
    </w:p>
    <w:p w14:paraId="554B2ED0" w14:textId="77777777" w:rsidR="00C27E37" w:rsidRDefault="001727CC">
      <w:r>
        <w:t xml:space="preserve">However, it was stated that work with gay young people is sometimes done on an informal basis and outside the formal youth work context. Many of those interviewed stated the need to clarify the law to youth workers, </w:t>
      </w:r>
      <w:proofErr w:type="gramStart"/>
      <w:r>
        <w:t>parents</w:t>
      </w:r>
      <w:proofErr w:type="gramEnd"/>
      <w:r>
        <w:t xml:space="preserve"> and young people.</w:t>
      </w:r>
    </w:p>
    <w:p w14:paraId="404FB7CE" w14:textId="77777777" w:rsidR="00C27E37" w:rsidRDefault="001727CC">
      <w:pPr>
        <w:pStyle w:val="Heading3"/>
      </w:pPr>
      <w:r>
        <w:tab/>
      </w:r>
      <w:bookmarkStart w:id="42" w:name="_Toc454879142"/>
      <w:r>
        <w:t>3.1.7</w:t>
      </w:r>
      <w:r>
        <w:tab/>
        <w:t>Fear of Negative Parental Reactions</w:t>
      </w:r>
      <w:bookmarkEnd w:id="42"/>
    </w:p>
    <w:p w14:paraId="4D4B364C" w14:textId="77777777" w:rsidR="00C27E37" w:rsidRDefault="001727CC">
      <w:r>
        <w:t xml:space="preserve">As stated above, </w:t>
      </w:r>
      <w:proofErr w:type="gramStart"/>
      <w:r>
        <w:t>the majority of</w:t>
      </w:r>
      <w:proofErr w:type="gramEnd"/>
      <w:r>
        <w:t xml:space="preserve"> people interviewed asserted that youth workers are wary of addressing issues around homosexuality, and sexuality in general, because of fear of parental reactions. </w:t>
      </w:r>
    </w:p>
    <w:p w14:paraId="596EE0FE" w14:textId="77777777" w:rsidR="00C27E37" w:rsidRDefault="001727CC">
      <w:pPr>
        <w:pStyle w:val="IndentparaforQuotes"/>
      </w:pPr>
      <w:r>
        <w:t xml:space="preserve">“Some parents </w:t>
      </w:r>
      <w:proofErr w:type="gramStart"/>
      <w:r>
        <w:t>have fear</w:t>
      </w:r>
      <w:proofErr w:type="gramEnd"/>
      <w:r>
        <w:t xml:space="preserve"> of their children being sexually active. Youth workers </w:t>
      </w:r>
      <w:proofErr w:type="gramStart"/>
      <w:r>
        <w:t>have to</w:t>
      </w:r>
      <w:proofErr w:type="gramEnd"/>
      <w:r>
        <w:t xml:space="preserve"> work with this fear.”</w:t>
      </w:r>
    </w:p>
    <w:p w14:paraId="0DBA52E2" w14:textId="77777777" w:rsidR="00C27E37" w:rsidRDefault="001727CC">
      <w:proofErr w:type="gramStart"/>
      <w:r>
        <w:t>A number of</w:t>
      </w:r>
      <w:proofErr w:type="gramEnd"/>
      <w:r>
        <w:t xml:space="preserve"> them believe that parents are more likely to accept information on sexuality within the context of school than within the youth service:</w:t>
      </w:r>
    </w:p>
    <w:p w14:paraId="400A5D14" w14:textId="77777777" w:rsidR="00C27E37" w:rsidRDefault="001727CC">
      <w:pPr>
        <w:pStyle w:val="IndentparaforQuotes"/>
      </w:pPr>
      <w:r>
        <w:t>“RSE Programme is more of an influence on parents. I’ve seen a lot of openness with parents.”</w:t>
      </w:r>
    </w:p>
    <w:p w14:paraId="68A18BD9" w14:textId="77777777" w:rsidR="00C27E37" w:rsidRDefault="001727CC">
      <w:r>
        <w:t xml:space="preserve">It was stated Some parents may prefer that issues of sexuality are not addressed outside the family context at all. </w:t>
      </w:r>
    </w:p>
    <w:p w14:paraId="187EFDE5" w14:textId="77777777" w:rsidR="00C27E37" w:rsidRDefault="001727CC">
      <w:pPr>
        <w:pStyle w:val="Heading2"/>
      </w:pPr>
      <w:r>
        <w:tab/>
      </w:r>
      <w:bookmarkStart w:id="43" w:name="_Toc454879143"/>
      <w:bookmarkStart w:id="44" w:name="_Toc457287185"/>
      <w:bookmarkStart w:id="45" w:name="_Toc457810929"/>
      <w:r>
        <w:t>3.2</w:t>
      </w:r>
      <w:r>
        <w:tab/>
        <w:t>Professional Training Needs of Youth Workers</w:t>
      </w:r>
      <w:bookmarkEnd w:id="43"/>
      <w:bookmarkEnd w:id="44"/>
      <w:bookmarkEnd w:id="45"/>
    </w:p>
    <w:p w14:paraId="5ADEE98B" w14:textId="77777777" w:rsidR="00C27E37" w:rsidRDefault="001727CC">
      <w:r>
        <w:t xml:space="preserve">The following issues were regarded as important considerations in devising any training programme for youth workers on issues for gay youth. </w:t>
      </w:r>
    </w:p>
    <w:p w14:paraId="34B271E8" w14:textId="77777777" w:rsidR="00C27E37" w:rsidRDefault="001727CC">
      <w:pPr>
        <w:pStyle w:val="Heading3"/>
      </w:pPr>
      <w:r>
        <w:tab/>
      </w:r>
      <w:bookmarkStart w:id="46" w:name="_Toc454879144"/>
      <w:r>
        <w:t>3.2.1</w:t>
      </w:r>
      <w:r>
        <w:tab/>
      </w:r>
      <w:bookmarkEnd w:id="46"/>
      <w:r>
        <w:t xml:space="preserve">Possible Topics to be addressed by Youth Worker Training </w:t>
      </w:r>
    </w:p>
    <w:p w14:paraId="3CC8A726" w14:textId="77777777" w:rsidR="00C27E37" w:rsidRDefault="001727CC">
      <w:r>
        <w:t>The following were identified as possible topics to be addressed in training for youth workers:</w:t>
      </w:r>
    </w:p>
    <w:p w14:paraId="78C13CC9" w14:textId="77777777" w:rsidR="00C27E37" w:rsidRDefault="001727CC">
      <w:pPr>
        <w:pStyle w:val="Heading4"/>
      </w:pPr>
      <w:r>
        <w:tab/>
      </w:r>
      <w:r>
        <w:tab/>
        <w:t>Issues for Gay Youth</w:t>
      </w:r>
    </w:p>
    <w:p w14:paraId="2845DF03" w14:textId="77777777" w:rsidR="00C27E37" w:rsidRDefault="001727CC" w:rsidP="00BB3706">
      <w:pPr>
        <w:numPr>
          <w:ilvl w:val="0"/>
          <w:numId w:val="8"/>
        </w:numPr>
        <w:tabs>
          <w:tab w:val="num" w:pos="1080"/>
        </w:tabs>
        <w:spacing w:before="30" w:after="30"/>
        <w:ind w:left="1080"/>
      </w:pPr>
      <w:r>
        <w:t>Disclosure</w:t>
      </w:r>
      <w:proofErr w:type="gramStart"/>
      <w:r>
        <w:t>/‘</w:t>
      </w:r>
      <w:proofErr w:type="gramEnd"/>
      <w:r>
        <w:t xml:space="preserve">coming out’. ‘Coming Out’ is the term used to describe the process whereby a person acknowledges to himself or herself that they are emotionally and sexually attracted to members of the same sex. They may choose to disclose this information to other people, such as friends and family members. </w:t>
      </w:r>
    </w:p>
    <w:p w14:paraId="1B893076" w14:textId="77777777" w:rsidR="00C27E37" w:rsidRDefault="001727CC" w:rsidP="00BB3706">
      <w:pPr>
        <w:numPr>
          <w:ilvl w:val="0"/>
          <w:numId w:val="8"/>
        </w:numPr>
        <w:tabs>
          <w:tab w:val="num" w:pos="1080"/>
        </w:tabs>
        <w:spacing w:before="30" w:after="30"/>
        <w:ind w:left="1080"/>
      </w:pPr>
      <w:r>
        <w:t>Access to information relevant to young gay people</w:t>
      </w:r>
    </w:p>
    <w:p w14:paraId="7914E572" w14:textId="77777777" w:rsidR="00C27E37" w:rsidRDefault="001727CC" w:rsidP="00BB3706">
      <w:pPr>
        <w:numPr>
          <w:ilvl w:val="0"/>
          <w:numId w:val="8"/>
        </w:numPr>
        <w:tabs>
          <w:tab w:val="num" w:pos="1080"/>
        </w:tabs>
        <w:spacing w:before="30" w:after="30"/>
        <w:ind w:left="1080"/>
      </w:pPr>
      <w:r>
        <w:t>Socialising with gay people (</w:t>
      </w:r>
      <w:proofErr w:type="gramStart"/>
      <w:r>
        <w:t>e.g.</w:t>
      </w:r>
      <w:proofErr w:type="gramEnd"/>
      <w:r>
        <w:t xml:space="preserve"> social groups, ‘scene’, bars, etc)</w:t>
      </w:r>
    </w:p>
    <w:p w14:paraId="31B34AAA" w14:textId="77777777" w:rsidR="00C27E37" w:rsidRDefault="001727CC" w:rsidP="00BB3706">
      <w:pPr>
        <w:numPr>
          <w:ilvl w:val="0"/>
          <w:numId w:val="8"/>
        </w:numPr>
        <w:tabs>
          <w:tab w:val="num" w:pos="1080"/>
        </w:tabs>
        <w:spacing w:before="30" w:after="30"/>
        <w:ind w:left="1080"/>
      </w:pPr>
      <w:r>
        <w:t>Isolation from gay community (</w:t>
      </w:r>
      <w:proofErr w:type="gramStart"/>
      <w:r>
        <w:t>e.g.</w:t>
      </w:r>
      <w:proofErr w:type="gramEnd"/>
      <w:r>
        <w:t xml:space="preserve"> rural settings)</w:t>
      </w:r>
    </w:p>
    <w:p w14:paraId="46442629" w14:textId="77777777" w:rsidR="00C27E37" w:rsidRDefault="001727CC" w:rsidP="00BB3706">
      <w:pPr>
        <w:numPr>
          <w:ilvl w:val="0"/>
          <w:numId w:val="8"/>
        </w:numPr>
        <w:tabs>
          <w:tab w:val="num" w:pos="1080"/>
        </w:tabs>
        <w:spacing w:before="30" w:after="30"/>
        <w:ind w:left="1080"/>
      </w:pPr>
      <w:r>
        <w:t>Anti-gay violence (‘queer bashing’)</w:t>
      </w:r>
    </w:p>
    <w:p w14:paraId="3F78DAE5" w14:textId="77777777" w:rsidR="00C27E37" w:rsidRDefault="001727CC" w:rsidP="00BB3706">
      <w:pPr>
        <w:numPr>
          <w:ilvl w:val="0"/>
          <w:numId w:val="8"/>
        </w:numPr>
        <w:tabs>
          <w:tab w:val="num" w:pos="1080"/>
        </w:tabs>
        <w:spacing w:before="30" w:after="30"/>
        <w:ind w:left="1080"/>
      </w:pPr>
      <w:r>
        <w:t>Relationship skills</w:t>
      </w:r>
    </w:p>
    <w:p w14:paraId="1A726187" w14:textId="77777777" w:rsidR="00C27E37" w:rsidRDefault="001727CC" w:rsidP="00BB3706">
      <w:pPr>
        <w:numPr>
          <w:ilvl w:val="0"/>
          <w:numId w:val="8"/>
        </w:numPr>
        <w:tabs>
          <w:tab w:val="num" w:pos="1080"/>
        </w:tabs>
        <w:spacing w:before="30" w:after="30"/>
        <w:ind w:left="1080"/>
      </w:pPr>
      <w:r>
        <w:t>Sex education</w:t>
      </w:r>
    </w:p>
    <w:p w14:paraId="311445D2" w14:textId="77777777" w:rsidR="00C27E37" w:rsidRDefault="001727CC" w:rsidP="00BB3706">
      <w:pPr>
        <w:numPr>
          <w:ilvl w:val="0"/>
          <w:numId w:val="8"/>
        </w:numPr>
        <w:tabs>
          <w:tab w:val="num" w:pos="1080"/>
        </w:tabs>
        <w:spacing w:before="30" w:after="30"/>
        <w:ind w:left="1080"/>
      </w:pPr>
      <w:r>
        <w:t>Personal Development (</w:t>
      </w:r>
      <w:proofErr w:type="gramStart"/>
      <w:r>
        <w:t>e.g.</w:t>
      </w:r>
      <w:proofErr w:type="gramEnd"/>
      <w:r>
        <w:t xml:space="preserve"> </w:t>
      </w:r>
      <w:proofErr w:type="spellStart"/>
      <w:r>
        <w:t>self esteem</w:t>
      </w:r>
      <w:proofErr w:type="spellEnd"/>
      <w:r>
        <w:t>, solving problems, etc.)</w:t>
      </w:r>
    </w:p>
    <w:p w14:paraId="71C75198" w14:textId="77777777" w:rsidR="00C27E37" w:rsidRDefault="001727CC" w:rsidP="00BB3706">
      <w:pPr>
        <w:numPr>
          <w:ilvl w:val="0"/>
          <w:numId w:val="8"/>
        </w:numPr>
        <w:tabs>
          <w:tab w:val="num" w:pos="1080"/>
        </w:tabs>
        <w:spacing w:before="30" w:after="30"/>
        <w:ind w:left="1080"/>
      </w:pPr>
      <w:r>
        <w:t xml:space="preserve">Pregnancy, </w:t>
      </w:r>
      <w:proofErr w:type="gramStart"/>
      <w:r>
        <w:t>HIV</w:t>
      </w:r>
      <w:proofErr w:type="gramEnd"/>
      <w:r>
        <w:t xml:space="preserve"> and risk behaviours</w:t>
      </w:r>
    </w:p>
    <w:p w14:paraId="069218ED" w14:textId="77777777" w:rsidR="00C27E37" w:rsidRDefault="001727CC" w:rsidP="00BB3706">
      <w:pPr>
        <w:numPr>
          <w:ilvl w:val="0"/>
          <w:numId w:val="8"/>
        </w:numPr>
        <w:tabs>
          <w:tab w:val="num" w:pos="1080"/>
        </w:tabs>
        <w:spacing w:before="30" w:after="30"/>
        <w:ind w:left="1080"/>
      </w:pPr>
      <w:r>
        <w:lastRenderedPageBreak/>
        <w:t>Substance abuse (</w:t>
      </w:r>
      <w:proofErr w:type="gramStart"/>
      <w:r>
        <w:t>e.g.</w:t>
      </w:r>
      <w:proofErr w:type="gramEnd"/>
      <w:r>
        <w:t xml:space="preserve"> drug awareness)</w:t>
      </w:r>
    </w:p>
    <w:p w14:paraId="2DD2F45F" w14:textId="77777777" w:rsidR="00C27E37" w:rsidRDefault="001727CC" w:rsidP="00BB3706">
      <w:pPr>
        <w:numPr>
          <w:ilvl w:val="0"/>
          <w:numId w:val="8"/>
        </w:numPr>
        <w:tabs>
          <w:tab w:val="num" w:pos="1080"/>
        </w:tabs>
        <w:spacing w:before="30" w:after="30"/>
        <w:ind w:left="1080"/>
      </w:pPr>
      <w:r>
        <w:t>Homelessness</w:t>
      </w:r>
    </w:p>
    <w:p w14:paraId="10F5A3CD" w14:textId="77777777" w:rsidR="00C27E37" w:rsidRDefault="001727CC" w:rsidP="00BB3706">
      <w:pPr>
        <w:numPr>
          <w:ilvl w:val="0"/>
          <w:numId w:val="8"/>
        </w:numPr>
        <w:tabs>
          <w:tab w:val="num" w:pos="1080"/>
        </w:tabs>
        <w:spacing w:before="30" w:after="30"/>
        <w:ind w:left="1080"/>
      </w:pPr>
      <w:r>
        <w:t>Literacy problems</w:t>
      </w:r>
    </w:p>
    <w:p w14:paraId="3A99A74B" w14:textId="77777777" w:rsidR="00C27E37" w:rsidRDefault="001727CC">
      <w:pPr>
        <w:pStyle w:val="Heading4"/>
      </w:pPr>
      <w:r>
        <w:tab/>
      </w:r>
      <w:r>
        <w:tab/>
        <w:t xml:space="preserve">Youth Workers Needs </w:t>
      </w:r>
    </w:p>
    <w:p w14:paraId="33B3CE73" w14:textId="77777777" w:rsidR="00C27E37" w:rsidRDefault="001727CC" w:rsidP="00BB3706">
      <w:pPr>
        <w:numPr>
          <w:ilvl w:val="0"/>
          <w:numId w:val="9"/>
        </w:numPr>
        <w:spacing w:before="30" w:after="30"/>
        <w:ind w:left="1080"/>
      </w:pPr>
      <w:r>
        <w:t xml:space="preserve">Developing guidelines and procedures on dealing with issues affecting gay </w:t>
      </w:r>
      <w:proofErr w:type="gramStart"/>
      <w:r>
        <w:t>youth;</w:t>
      </w:r>
      <w:proofErr w:type="gramEnd"/>
    </w:p>
    <w:p w14:paraId="1403E254" w14:textId="77777777" w:rsidR="00C27E37" w:rsidRDefault="001727CC" w:rsidP="00BB3706">
      <w:pPr>
        <w:numPr>
          <w:ilvl w:val="0"/>
          <w:numId w:val="9"/>
        </w:numPr>
        <w:spacing w:before="30" w:after="30"/>
        <w:ind w:left="1080"/>
      </w:pPr>
      <w:r>
        <w:t xml:space="preserve">Making services accessible and appropriate for gay </w:t>
      </w:r>
      <w:proofErr w:type="gramStart"/>
      <w:r>
        <w:t>youth;</w:t>
      </w:r>
      <w:proofErr w:type="gramEnd"/>
    </w:p>
    <w:p w14:paraId="740E6E1B" w14:textId="77777777" w:rsidR="00C27E37" w:rsidRDefault="001727CC" w:rsidP="00BB3706">
      <w:pPr>
        <w:numPr>
          <w:ilvl w:val="0"/>
          <w:numId w:val="9"/>
        </w:numPr>
        <w:spacing w:before="30" w:after="30"/>
        <w:ind w:left="1080"/>
      </w:pPr>
      <w:r>
        <w:t>Opportunities to explore own attitudes and prejudices (</w:t>
      </w:r>
      <w:proofErr w:type="gramStart"/>
      <w:r>
        <w:t>e.g.</w:t>
      </w:r>
      <w:proofErr w:type="gramEnd"/>
      <w:r>
        <w:t xml:space="preserve"> teenage sex, gay stereotypes, etc.);</w:t>
      </w:r>
    </w:p>
    <w:p w14:paraId="68A2E77C" w14:textId="77777777" w:rsidR="00C27E37" w:rsidRDefault="001727CC" w:rsidP="00BB3706">
      <w:pPr>
        <w:numPr>
          <w:ilvl w:val="0"/>
          <w:numId w:val="9"/>
        </w:numPr>
        <w:spacing w:before="30" w:after="30"/>
        <w:ind w:left="1080"/>
      </w:pPr>
      <w:r>
        <w:t xml:space="preserve">Database of referral </w:t>
      </w:r>
      <w:proofErr w:type="gramStart"/>
      <w:r>
        <w:t>agencies;</w:t>
      </w:r>
      <w:proofErr w:type="gramEnd"/>
    </w:p>
    <w:p w14:paraId="4C976C9E" w14:textId="77777777" w:rsidR="00C27E37" w:rsidRDefault="001727CC" w:rsidP="00BB3706">
      <w:pPr>
        <w:numPr>
          <w:ilvl w:val="0"/>
          <w:numId w:val="9"/>
        </w:numPr>
        <w:spacing w:before="30" w:after="30"/>
        <w:ind w:left="1080"/>
      </w:pPr>
      <w:r>
        <w:t xml:space="preserve">Clarification of law on providing information on sex and </w:t>
      </w:r>
      <w:proofErr w:type="gramStart"/>
      <w:r>
        <w:t>sexuality;</w:t>
      </w:r>
      <w:proofErr w:type="gramEnd"/>
    </w:p>
    <w:p w14:paraId="682ECACE" w14:textId="77777777" w:rsidR="00C27E37" w:rsidRDefault="001727CC" w:rsidP="00BB3706">
      <w:pPr>
        <w:numPr>
          <w:ilvl w:val="0"/>
          <w:numId w:val="9"/>
        </w:numPr>
        <w:spacing w:before="30" w:after="30"/>
        <w:ind w:left="1080"/>
      </w:pPr>
      <w:r>
        <w:t>Communication skills (group dynamics, facilitation, listening, etc.</w:t>
      </w:r>
      <w:proofErr w:type="gramStart"/>
      <w:r>
        <w:t>);</w:t>
      </w:r>
      <w:proofErr w:type="gramEnd"/>
    </w:p>
    <w:p w14:paraId="66271FC5" w14:textId="77777777" w:rsidR="00C27E37" w:rsidRDefault="001727CC" w:rsidP="00BB3706">
      <w:pPr>
        <w:numPr>
          <w:ilvl w:val="0"/>
          <w:numId w:val="9"/>
        </w:numPr>
        <w:spacing w:before="30" w:after="30"/>
        <w:ind w:left="1080"/>
      </w:pPr>
      <w:r>
        <w:t xml:space="preserve">Resources and materials </w:t>
      </w:r>
    </w:p>
    <w:p w14:paraId="05FAA7BB" w14:textId="77777777" w:rsidR="00C27E37" w:rsidRDefault="001727CC">
      <w:pPr>
        <w:pStyle w:val="Heading3"/>
      </w:pPr>
      <w:r>
        <w:tab/>
      </w:r>
      <w:bookmarkStart w:id="47" w:name="_Toc454879145"/>
      <w:r>
        <w:t>3.2.2</w:t>
      </w:r>
      <w:r>
        <w:tab/>
        <w:t>Approach and Delivery of Training</w:t>
      </w:r>
      <w:bookmarkEnd w:id="47"/>
      <w:r>
        <w:t xml:space="preserve"> </w:t>
      </w:r>
    </w:p>
    <w:p w14:paraId="7C015845" w14:textId="77777777" w:rsidR="00C27E37" w:rsidRDefault="001727CC">
      <w:r>
        <w:t>It was generally felt that any training programme for youth workers on issues for gay youth should be participative, as this would be more challenging for those taking part. In this respect, the programme should be well structured and rules for participation agreed at the beginning.</w:t>
      </w:r>
    </w:p>
    <w:p w14:paraId="5AA436C4" w14:textId="77777777" w:rsidR="00C27E37" w:rsidRDefault="001727CC">
      <w:pPr>
        <w:pStyle w:val="BodyTextIndent"/>
      </w:pPr>
      <w:r>
        <w:t>There were some questions as to whether training would be delivered by youth services or by outside agencies, such as health promotion agencies. One youth service stated it would be useful if a ‘training support unit’ was established comprising representatives of youth services, health promotion agencies and organisations working with gay people.</w:t>
      </w:r>
    </w:p>
    <w:p w14:paraId="68D5E607" w14:textId="77777777" w:rsidR="00C27E37" w:rsidRDefault="001727CC">
      <w:pPr>
        <w:pStyle w:val="Heading3"/>
      </w:pPr>
      <w:r>
        <w:tab/>
      </w:r>
      <w:bookmarkStart w:id="48" w:name="_Toc454879146"/>
      <w:r>
        <w:t>3.2.3</w:t>
      </w:r>
      <w:r>
        <w:tab/>
        <w:t>Evaluation</w:t>
      </w:r>
      <w:bookmarkEnd w:id="48"/>
    </w:p>
    <w:p w14:paraId="70E678CD" w14:textId="77777777" w:rsidR="00C27E37" w:rsidRDefault="001727CC">
      <w:r>
        <w:t xml:space="preserve">Given that professional training in this area is at an early stage of development, it </w:t>
      </w:r>
      <w:proofErr w:type="gramStart"/>
      <w:r>
        <w:t>was considered to be</w:t>
      </w:r>
      <w:proofErr w:type="gramEnd"/>
      <w:r>
        <w:t xml:space="preserve"> particularly important that any training programme delivered to youth workers would be evaluated. Evaluation should occur both during and after the training programme to measure both the </w:t>
      </w:r>
      <w:proofErr w:type="gramStart"/>
      <w:r>
        <w:t>shorter term</w:t>
      </w:r>
      <w:proofErr w:type="gramEnd"/>
      <w:r>
        <w:t xml:space="preserve"> outputs and longer term impacts of the training. </w:t>
      </w:r>
    </w:p>
    <w:p w14:paraId="54B53DA4" w14:textId="77777777" w:rsidR="00C27E37" w:rsidRDefault="001727CC">
      <w:pPr>
        <w:pStyle w:val="Heading1"/>
      </w:pPr>
      <w:r>
        <w:br w:type="page"/>
      </w:r>
      <w:bookmarkStart w:id="49" w:name="_Toc454879148"/>
      <w:bookmarkStart w:id="50" w:name="_Toc457287186"/>
      <w:r>
        <w:lastRenderedPageBreak/>
        <w:tab/>
      </w:r>
      <w:bookmarkStart w:id="51" w:name="_Toc457810930"/>
      <w:r>
        <w:t>4</w:t>
      </w:r>
      <w:r>
        <w:tab/>
      </w:r>
      <w:proofErr w:type="gramStart"/>
      <w:r>
        <w:t>Curriculum</w:t>
      </w:r>
      <w:proofErr w:type="gramEnd"/>
      <w:r>
        <w:t xml:space="preserve"> for Professional training of youth Workers on issues for gay Youth</w:t>
      </w:r>
      <w:bookmarkEnd w:id="49"/>
      <w:bookmarkEnd w:id="50"/>
      <w:bookmarkEnd w:id="51"/>
    </w:p>
    <w:p w14:paraId="480AAF71" w14:textId="77777777" w:rsidR="00C27E37" w:rsidRDefault="001727CC">
      <w:pPr>
        <w:pStyle w:val="Heading2"/>
      </w:pPr>
      <w:r>
        <w:tab/>
      </w:r>
      <w:bookmarkStart w:id="52" w:name="_Toc457287187"/>
      <w:bookmarkStart w:id="53" w:name="_Toc457810931"/>
      <w:r>
        <w:t>4.1</w:t>
      </w:r>
      <w:r>
        <w:tab/>
        <w:t>Introduction</w:t>
      </w:r>
      <w:bookmarkEnd w:id="52"/>
      <w:bookmarkEnd w:id="53"/>
    </w:p>
    <w:p w14:paraId="5CF96D59" w14:textId="77777777" w:rsidR="00C27E37" w:rsidRDefault="001727CC">
      <w:r>
        <w:t xml:space="preserve">This section describes an outline curriculum for those delivering training to youth workers on issues affecting gay youth. It is important to note that this curriculum is not a safer sex curriculum; it therefore does not provide information about HIV and AIDS. Neither does it deal with the particular and different issues that may be faced by lesbians and bisexual people. Rather it is about making youth services more accessible and appropriate to gay youth. The rationale for the training is to empower gay youth so that they </w:t>
      </w:r>
      <w:proofErr w:type="gramStart"/>
      <w:r>
        <w:t>are able to</w:t>
      </w:r>
      <w:proofErr w:type="gramEnd"/>
      <w:r>
        <w:t xml:space="preserve"> better take control of their lives, including in relation to health and HIV issues. </w:t>
      </w:r>
    </w:p>
    <w:p w14:paraId="67E4CD5D" w14:textId="77777777" w:rsidR="00C27E37" w:rsidRDefault="001727CC">
      <w:r>
        <w:t xml:space="preserve">Responding to the needs of gay youth is a vital aspect of good youth work practice. At the core of the outline training curriculum presented here is the youth worker’s role as a professional, responding effectively to the needs of young people who are gay. The curriculum does not attempt to engage with personal or moral views about gay people or homosexuality. It is assumed that a youth worker should be open and </w:t>
      </w:r>
      <w:proofErr w:type="gramStart"/>
      <w:r>
        <w:t>have an understanding of</w:t>
      </w:r>
      <w:proofErr w:type="gramEnd"/>
      <w:r>
        <w:t xml:space="preserve"> the diversity of young people, their circumstances and their needs. </w:t>
      </w:r>
    </w:p>
    <w:p w14:paraId="4FA7676A" w14:textId="77777777" w:rsidR="00C27E37" w:rsidRDefault="001727CC">
      <w:r>
        <w:t>Ideally, youth work training provides youth workers with the necessary skills and professional approach – such as listening skills, openness to issues of sexuality, a non-judgemental approach, recognising the need to empower the young person - which provides the necessary context to respond professionally and effectively to the needs of gay youth. Responding to the needs of gay young people therefore does not require a whole new set of skills or a radically different professional approach. What is required is an understanding of:</w:t>
      </w:r>
    </w:p>
    <w:p w14:paraId="6437264C" w14:textId="77777777" w:rsidR="00C27E37" w:rsidRDefault="001727CC" w:rsidP="00BB3706">
      <w:pPr>
        <w:numPr>
          <w:ilvl w:val="0"/>
          <w:numId w:val="10"/>
        </w:numPr>
        <w:spacing w:before="60" w:after="60"/>
      </w:pPr>
      <w:r>
        <w:t xml:space="preserve">the life circumstances of gay </w:t>
      </w:r>
      <w:proofErr w:type="gramStart"/>
      <w:r>
        <w:t>youth;</w:t>
      </w:r>
      <w:proofErr w:type="gramEnd"/>
    </w:p>
    <w:p w14:paraId="32C514D1" w14:textId="77777777" w:rsidR="00C27E37" w:rsidRDefault="001727CC" w:rsidP="00BB3706">
      <w:pPr>
        <w:numPr>
          <w:ilvl w:val="0"/>
          <w:numId w:val="10"/>
        </w:numPr>
        <w:spacing w:before="60" w:after="60"/>
      </w:pPr>
      <w:r>
        <w:t xml:space="preserve">how that impacts on their quality of life and </w:t>
      </w:r>
      <w:proofErr w:type="gramStart"/>
      <w:r>
        <w:t>well-being;</w:t>
      </w:r>
      <w:proofErr w:type="gramEnd"/>
    </w:p>
    <w:p w14:paraId="4DBC5C48" w14:textId="77777777" w:rsidR="00C27E37" w:rsidRDefault="001727CC" w:rsidP="00BB3706">
      <w:pPr>
        <w:numPr>
          <w:ilvl w:val="0"/>
          <w:numId w:val="10"/>
        </w:numPr>
        <w:tabs>
          <w:tab w:val="num" w:pos="1500"/>
        </w:tabs>
        <w:spacing w:before="60" w:after="60"/>
      </w:pPr>
      <w:r>
        <w:t>how that impacts on their relationship with youth workers.</w:t>
      </w:r>
    </w:p>
    <w:p w14:paraId="4E2D2580" w14:textId="77777777" w:rsidR="00C27E37" w:rsidRDefault="001727CC">
      <w:r>
        <w:t xml:space="preserve">The curriculum contained in this report aims to contribute to youth workers ability to deliver quality youth services by providing them with the information and additional skills to effectively meet the needs of gay youth. </w:t>
      </w:r>
    </w:p>
    <w:p w14:paraId="35047631" w14:textId="77777777" w:rsidR="00C27E37" w:rsidRDefault="001727CC">
      <w:r>
        <w:t xml:space="preserve">The training material outlined here is designed for a </w:t>
      </w:r>
      <w:proofErr w:type="gramStart"/>
      <w:r>
        <w:t>1-1.5 day</w:t>
      </w:r>
      <w:proofErr w:type="gramEnd"/>
      <w:r>
        <w:t xml:space="preserve"> workshop, and so can only be a beginning of a comprehensive professional training programme for youth workers on gay youth issues. The information should, wherever possible, form part of a wider integrated training programme for youth workers on addressing equality, sexuality, gender, sexual </w:t>
      </w:r>
      <w:proofErr w:type="gramStart"/>
      <w:r>
        <w:t>health</w:t>
      </w:r>
      <w:proofErr w:type="gramEnd"/>
      <w:r>
        <w:t xml:space="preserve"> and personal development issues for young people. </w:t>
      </w:r>
    </w:p>
    <w:p w14:paraId="073715B6" w14:textId="77777777" w:rsidR="00C27E37" w:rsidRDefault="001727CC">
      <w:r>
        <w:t xml:space="preserve">Trainers/facilitators delivering the training should have a good understanding, and experience of, working with gay youth. They should be experienced in delivering in-service training to professionals as those attending workshops are likely to be expected to pass on knowledge and training skills to other people working in their agency. </w:t>
      </w:r>
    </w:p>
    <w:p w14:paraId="6748ADC6" w14:textId="77777777" w:rsidR="00C27E37" w:rsidRDefault="001727CC">
      <w:pPr>
        <w:pStyle w:val="Heading2"/>
      </w:pPr>
      <w:r>
        <w:lastRenderedPageBreak/>
        <w:tab/>
      </w:r>
      <w:bookmarkStart w:id="54" w:name="_Toc454879149"/>
      <w:bookmarkStart w:id="55" w:name="_Toc457279767"/>
      <w:bookmarkStart w:id="56" w:name="_Toc457287188"/>
      <w:bookmarkStart w:id="57" w:name="_Toc457810932"/>
      <w:r>
        <w:t>4.2</w:t>
      </w:r>
      <w:r>
        <w:tab/>
        <w:t>Outline Training Curriculum</w:t>
      </w:r>
      <w:bookmarkEnd w:id="54"/>
      <w:bookmarkEnd w:id="55"/>
      <w:bookmarkEnd w:id="56"/>
      <w:bookmarkEnd w:id="57"/>
    </w:p>
    <w:p w14:paraId="6A3F69C8" w14:textId="77777777" w:rsidR="00C27E37" w:rsidRDefault="001727CC">
      <w:pPr>
        <w:pStyle w:val="Heading3"/>
      </w:pPr>
      <w:r>
        <w:tab/>
      </w:r>
      <w:bookmarkStart w:id="58" w:name="_Toc454879150"/>
      <w:r>
        <w:t>4.2.1</w:t>
      </w:r>
      <w:r>
        <w:tab/>
        <w:t>Agenda</w:t>
      </w:r>
      <w:bookmarkEnd w:id="58"/>
    </w:p>
    <w:p w14:paraId="1DCA0A3B" w14:textId="77777777" w:rsidR="00C27E37" w:rsidRDefault="001727CC">
      <w:r>
        <w:t xml:space="preserve">It is important that the total amount of time available is decided in advance and time should be set aside for breaks, meals, </w:t>
      </w:r>
      <w:proofErr w:type="gramStart"/>
      <w:r>
        <w:t>icebreakers</w:t>
      </w:r>
      <w:proofErr w:type="gramEnd"/>
      <w:r>
        <w:t xml:space="preserve"> and warm-ups. This should be deducted from the overall time available </w:t>
      </w:r>
      <w:proofErr w:type="gramStart"/>
      <w:r>
        <w:t>in order to</w:t>
      </w:r>
      <w:proofErr w:type="gramEnd"/>
      <w:r>
        <w:t xml:space="preserve"> decide the content that can realistically be covered. The agreed agenda should be distributed to participants in advance so they may become familiar with the general themes and structure of the workshop. It will also assure participants that the workshop is well planned.</w:t>
      </w:r>
    </w:p>
    <w:p w14:paraId="6AF7347A" w14:textId="77777777" w:rsidR="00C27E37" w:rsidRDefault="001727CC">
      <w:pPr>
        <w:pStyle w:val="Heading4"/>
      </w:pPr>
      <w:r>
        <w:tab/>
      </w:r>
      <w:r>
        <w:tab/>
        <w:t>Sample Agenda:</w:t>
      </w:r>
    </w:p>
    <w:p w14:paraId="28A50B42"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jc w:val="center"/>
        <w:rPr>
          <w:rFonts w:ascii="Bell MT" w:hAnsi="Bell MT"/>
          <w:b/>
          <w:i/>
        </w:rPr>
      </w:pPr>
      <w:r>
        <w:rPr>
          <w:rFonts w:ascii="Bell MT" w:hAnsi="Bell MT"/>
          <w:b/>
          <w:i/>
        </w:rPr>
        <w:t>RESPONDING TO THE NEEDS OF GAY YOUTH</w:t>
      </w:r>
    </w:p>
    <w:p w14:paraId="5EAD9BD8"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jc w:val="center"/>
        <w:rPr>
          <w:rFonts w:ascii="Bell MT" w:hAnsi="Bell MT"/>
          <w:b/>
          <w:i/>
        </w:rPr>
      </w:pPr>
      <w:r>
        <w:rPr>
          <w:rFonts w:ascii="Bell MT" w:hAnsi="Bell MT"/>
          <w:b/>
          <w:i/>
        </w:rPr>
        <w:t>Venue:</w:t>
      </w:r>
    </w:p>
    <w:p w14:paraId="4540A880"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jc w:val="center"/>
        <w:rPr>
          <w:rFonts w:ascii="Bell MT" w:hAnsi="Bell MT"/>
          <w:b/>
          <w:i/>
          <w:sz w:val="18"/>
        </w:rPr>
      </w:pPr>
      <w:r>
        <w:rPr>
          <w:rFonts w:ascii="Bell MT" w:hAnsi="Bell MT"/>
          <w:b/>
          <w:i/>
        </w:rPr>
        <w:t>Date:</w:t>
      </w:r>
    </w:p>
    <w:p w14:paraId="5C8D1A14"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jc w:val="center"/>
        <w:rPr>
          <w:rFonts w:ascii="Bell MT" w:hAnsi="Bell MT"/>
          <w:b/>
          <w:i/>
          <w:sz w:val="20"/>
          <w:u w:val="single"/>
        </w:rPr>
      </w:pPr>
      <w:r>
        <w:rPr>
          <w:rFonts w:ascii="Bell MT" w:hAnsi="Bell MT"/>
          <w:b/>
          <w:i/>
          <w:sz w:val="20"/>
          <w:u w:val="single"/>
        </w:rPr>
        <w:t>SAMPLE AGENDA</w:t>
      </w:r>
    </w:p>
    <w:p w14:paraId="2C2E5A77"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rPr>
          <w:rFonts w:ascii="Bell MT" w:hAnsi="Bell MT"/>
          <w:b/>
          <w:sz w:val="18"/>
        </w:rPr>
      </w:pPr>
      <w:r>
        <w:rPr>
          <w:rFonts w:ascii="Bell MT" w:hAnsi="Bell MT"/>
          <w:b/>
          <w:sz w:val="18"/>
        </w:rPr>
        <w:t>10.00-10.30am</w:t>
      </w:r>
      <w:r>
        <w:rPr>
          <w:rFonts w:ascii="Bell MT" w:hAnsi="Bell MT"/>
          <w:b/>
          <w:sz w:val="18"/>
        </w:rPr>
        <w:tab/>
      </w:r>
      <w:r>
        <w:rPr>
          <w:rFonts w:ascii="Bell MT" w:hAnsi="Bell MT"/>
          <w:b/>
          <w:sz w:val="18"/>
        </w:rPr>
        <w:tab/>
        <w:t>Registration and Tea/Coffee</w:t>
      </w:r>
    </w:p>
    <w:p w14:paraId="095161F9"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rPr>
          <w:rFonts w:ascii="Bell MT" w:hAnsi="Bell MT"/>
          <w:sz w:val="18"/>
        </w:rPr>
      </w:pPr>
      <w:r>
        <w:rPr>
          <w:rFonts w:ascii="Bell MT" w:hAnsi="Bell MT"/>
          <w:b/>
          <w:sz w:val="18"/>
        </w:rPr>
        <w:t>10.30–11.00am</w:t>
      </w:r>
      <w:r>
        <w:rPr>
          <w:rFonts w:ascii="Bell MT" w:hAnsi="Bell MT"/>
          <w:b/>
          <w:sz w:val="18"/>
        </w:rPr>
        <w:tab/>
        <w:t xml:space="preserve">Introduction and Icebreaker </w:t>
      </w:r>
    </w:p>
    <w:p w14:paraId="12283FAA"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rPr>
          <w:rFonts w:ascii="Bell MT" w:hAnsi="Bell MT"/>
          <w:sz w:val="18"/>
        </w:rPr>
      </w:pPr>
      <w:r>
        <w:rPr>
          <w:rFonts w:ascii="Bell MT" w:hAnsi="Bell MT"/>
          <w:b/>
          <w:sz w:val="18"/>
        </w:rPr>
        <w:t>11.00–11.30am</w:t>
      </w:r>
      <w:r>
        <w:rPr>
          <w:rFonts w:ascii="Bell MT" w:hAnsi="Bell MT"/>
          <w:b/>
          <w:sz w:val="18"/>
        </w:rPr>
        <w:tab/>
        <w:t>Contracting</w:t>
      </w:r>
      <w:r>
        <w:rPr>
          <w:rFonts w:ascii="Bell MT" w:hAnsi="Bell MT"/>
          <w:sz w:val="18"/>
        </w:rPr>
        <w:t xml:space="preserve"> (rules for the day)</w:t>
      </w:r>
    </w:p>
    <w:p w14:paraId="2D1F04B2"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0" w:after="0"/>
        <w:rPr>
          <w:rFonts w:ascii="Bell MT" w:hAnsi="Bell MT"/>
          <w:b/>
          <w:sz w:val="18"/>
        </w:rPr>
      </w:pPr>
      <w:r>
        <w:rPr>
          <w:rFonts w:ascii="Bell MT" w:hAnsi="Bell MT"/>
          <w:b/>
          <w:sz w:val="18"/>
        </w:rPr>
        <w:t>11.30am-1.00pm</w:t>
      </w:r>
      <w:r>
        <w:rPr>
          <w:rFonts w:ascii="Bell MT" w:hAnsi="Bell MT"/>
          <w:b/>
          <w:sz w:val="18"/>
        </w:rPr>
        <w:tab/>
        <w:t xml:space="preserve">Part 1: Needs of Gay Youth: Challenges, Risks and Service Delivery </w:t>
      </w:r>
    </w:p>
    <w:p w14:paraId="1A03F363"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0" w:after="0"/>
        <w:rPr>
          <w:rFonts w:ascii="Bell MT" w:hAnsi="Bell MT"/>
          <w:sz w:val="18"/>
        </w:rPr>
      </w:pPr>
      <w:r>
        <w:rPr>
          <w:rFonts w:ascii="Bell MT" w:hAnsi="Bell MT"/>
          <w:b/>
          <w:sz w:val="18"/>
        </w:rPr>
        <w:tab/>
      </w:r>
      <w:r>
        <w:rPr>
          <w:rFonts w:ascii="Bell MT" w:hAnsi="Bell MT"/>
          <w:b/>
          <w:sz w:val="18"/>
        </w:rPr>
        <w:tab/>
      </w:r>
      <w:r>
        <w:rPr>
          <w:rFonts w:ascii="Bell MT" w:hAnsi="Bell MT"/>
          <w:b/>
          <w:sz w:val="18"/>
        </w:rPr>
        <w:tab/>
      </w:r>
      <w:r>
        <w:rPr>
          <w:rFonts w:ascii="Bell MT" w:hAnsi="Bell MT"/>
          <w:b/>
          <w:sz w:val="18"/>
        </w:rPr>
        <w:tab/>
      </w:r>
      <w:r>
        <w:rPr>
          <w:rFonts w:ascii="Bell MT" w:hAnsi="Bell MT"/>
          <w:i/>
          <w:sz w:val="18"/>
        </w:rPr>
        <w:t>Small groups followed by larger group discussion</w:t>
      </w:r>
    </w:p>
    <w:p w14:paraId="249CE4D3"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rPr>
          <w:rFonts w:ascii="Bell MT" w:hAnsi="Bell MT"/>
          <w:sz w:val="18"/>
        </w:rPr>
      </w:pPr>
      <w:r>
        <w:rPr>
          <w:rFonts w:ascii="Bell MT" w:hAnsi="Bell MT"/>
          <w:sz w:val="18"/>
        </w:rPr>
        <w:t>LUNCH</w:t>
      </w:r>
    </w:p>
    <w:p w14:paraId="32032D8C"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0" w:after="0"/>
        <w:rPr>
          <w:rFonts w:ascii="Bell MT" w:hAnsi="Bell MT"/>
          <w:sz w:val="18"/>
        </w:rPr>
      </w:pPr>
      <w:r>
        <w:rPr>
          <w:rFonts w:ascii="Bell MT" w:hAnsi="Bell MT"/>
          <w:b/>
          <w:sz w:val="18"/>
        </w:rPr>
        <w:t>2.00-2.30pm</w:t>
      </w:r>
      <w:r>
        <w:rPr>
          <w:rFonts w:ascii="Bell MT" w:hAnsi="Bell MT"/>
          <w:b/>
          <w:sz w:val="18"/>
        </w:rPr>
        <w:tab/>
      </w:r>
      <w:r>
        <w:rPr>
          <w:rFonts w:ascii="Bell MT" w:hAnsi="Bell MT"/>
          <w:b/>
          <w:sz w:val="18"/>
        </w:rPr>
        <w:tab/>
        <w:t xml:space="preserve">Part 2: Context for Gay Youth: Legislation affecting Gay Youth and Resources </w:t>
      </w:r>
      <w:r>
        <w:rPr>
          <w:rFonts w:ascii="Bell MT" w:hAnsi="Bell MT"/>
          <w:b/>
          <w:sz w:val="18"/>
        </w:rPr>
        <w:tab/>
      </w:r>
      <w:r>
        <w:rPr>
          <w:rFonts w:ascii="Bell MT" w:hAnsi="Bell MT"/>
          <w:b/>
          <w:sz w:val="18"/>
        </w:rPr>
        <w:tab/>
      </w:r>
      <w:r>
        <w:rPr>
          <w:rFonts w:ascii="Bell MT" w:hAnsi="Bell MT"/>
          <w:b/>
          <w:sz w:val="18"/>
        </w:rPr>
        <w:tab/>
      </w:r>
      <w:r>
        <w:rPr>
          <w:rFonts w:ascii="Bell MT" w:hAnsi="Bell MT"/>
          <w:b/>
          <w:sz w:val="18"/>
        </w:rPr>
        <w:tab/>
      </w:r>
      <w:r>
        <w:rPr>
          <w:rFonts w:ascii="Bell MT" w:hAnsi="Bell MT"/>
          <w:b/>
          <w:sz w:val="18"/>
        </w:rPr>
        <w:tab/>
      </w:r>
      <w:r>
        <w:rPr>
          <w:rFonts w:ascii="Bell MT" w:hAnsi="Bell MT"/>
          <w:b/>
          <w:sz w:val="18"/>
        </w:rPr>
        <w:tab/>
        <w:t>for Youth Workers</w:t>
      </w:r>
      <w:r>
        <w:rPr>
          <w:rFonts w:ascii="Bell MT" w:hAnsi="Bell MT"/>
          <w:sz w:val="18"/>
        </w:rPr>
        <w:t xml:space="preserve"> </w:t>
      </w:r>
    </w:p>
    <w:p w14:paraId="3EF724DB"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0" w:after="0"/>
        <w:rPr>
          <w:rFonts w:ascii="Bell MT" w:hAnsi="Bell MT"/>
          <w:i/>
          <w:sz w:val="18"/>
        </w:rPr>
      </w:pPr>
      <w:r>
        <w:rPr>
          <w:rFonts w:ascii="Bell MT" w:hAnsi="Bell MT"/>
          <w:sz w:val="18"/>
        </w:rPr>
        <w:tab/>
      </w:r>
      <w:r>
        <w:rPr>
          <w:rFonts w:ascii="Bell MT" w:hAnsi="Bell MT"/>
          <w:sz w:val="18"/>
        </w:rPr>
        <w:tab/>
      </w:r>
      <w:r>
        <w:rPr>
          <w:rFonts w:ascii="Bell MT" w:hAnsi="Bell MT"/>
          <w:sz w:val="18"/>
        </w:rPr>
        <w:tab/>
      </w:r>
      <w:r>
        <w:rPr>
          <w:rFonts w:ascii="Bell MT" w:hAnsi="Bell MT"/>
          <w:sz w:val="18"/>
        </w:rPr>
        <w:tab/>
      </w:r>
      <w:r>
        <w:rPr>
          <w:rFonts w:ascii="Bell MT" w:hAnsi="Bell MT"/>
          <w:i/>
          <w:sz w:val="18"/>
        </w:rPr>
        <w:t>Presentation followed by questions and answers</w:t>
      </w:r>
    </w:p>
    <w:p w14:paraId="2A4DCCF6"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0" w:after="0"/>
        <w:rPr>
          <w:rFonts w:ascii="Bell MT" w:hAnsi="Bell MT"/>
          <w:b/>
          <w:sz w:val="18"/>
        </w:rPr>
      </w:pPr>
      <w:r>
        <w:rPr>
          <w:rFonts w:ascii="Bell MT" w:hAnsi="Bell MT"/>
          <w:b/>
          <w:sz w:val="18"/>
        </w:rPr>
        <w:t>2.30-3.30pm</w:t>
      </w:r>
      <w:r>
        <w:rPr>
          <w:rFonts w:ascii="Bell MT" w:hAnsi="Bell MT"/>
          <w:b/>
          <w:sz w:val="18"/>
        </w:rPr>
        <w:tab/>
      </w:r>
      <w:r>
        <w:rPr>
          <w:rFonts w:ascii="Bell MT" w:hAnsi="Bell MT"/>
          <w:b/>
          <w:sz w:val="18"/>
        </w:rPr>
        <w:tab/>
        <w:t xml:space="preserve">Working with Gay Youth </w:t>
      </w:r>
    </w:p>
    <w:p w14:paraId="05BCC653"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0" w:after="0"/>
        <w:rPr>
          <w:rFonts w:ascii="Bell MT" w:hAnsi="Bell MT"/>
          <w:i/>
          <w:sz w:val="18"/>
        </w:rPr>
      </w:pPr>
      <w:r>
        <w:rPr>
          <w:rFonts w:ascii="Bell MT" w:hAnsi="Bell MT"/>
          <w:b/>
          <w:sz w:val="18"/>
        </w:rPr>
        <w:tab/>
      </w:r>
      <w:r>
        <w:rPr>
          <w:rFonts w:ascii="Bell MT" w:hAnsi="Bell MT"/>
          <w:b/>
          <w:sz w:val="18"/>
        </w:rPr>
        <w:tab/>
      </w:r>
      <w:r>
        <w:rPr>
          <w:rFonts w:ascii="Bell MT" w:hAnsi="Bell MT"/>
          <w:b/>
          <w:sz w:val="18"/>
        </w:rPr>
        <w:tab/>
      </w:r>
      <w:r>
        <w:rPr>
          <w:rFonts w:ascii="Bell MT" w:hAnsi="Bell MT"/>
          <w:b/>
          <w:sz w:val="18"/>
        </w:rPr>
        <w:tab/>
      </w:r>
      <w:r>
        <w:rPr>
          <w:rFonts w:ascii="Bell MT" w:hAnsi="Bell MT"/>
          <w:i/>
          <w:sz w:val="18"/>
        </w:rPr>
        <w:t>Small groups followed by larger group discussion</w:t>
      </w:r>
    </w:p>
    <w:p w14:paraId="3611002C"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rPr>
          <w:rFonts w:ascii="Bell MT" w:hAnsi="Bell MT"/>
          <w:sz w:val="18"/>
        </w:rPr>
      </w:pPr>
      <w:r>
        <w:rPr>
          <w:rFonts w:ascii="Bell MT" w:hAnsi="Bell MT"/>
          <w:b/>
          <w:sz w:val="18"/>
        </w:rPr>
        <w:t>Break</w:t>
      </w:r>
    </w:p>
    <w:p w14:paraId="45405D4B"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0" w:after="0"/>
        <w:rPr>
          <w:rFonts w:ascii="Bell MT" w:hAnsi="Bell MT"/>
          <w:b/>
          <w:sz w:val="18"/>
        </w:rPr>
      </w:pPr>
      <w:r>
        <w:rPr>
          <w:rFonts w:ascii="Bell MT" w:hAnsi="Bell MT"/>
          <w:b/>
          <w:sz w:val="18"/>
        </w:rPr>
        <w:t>3.30-4.00pm</w:t>
      </w:r>
      <w:r>
        <w:rPr>
          <w:rFonts w:ascii="Bell MT" w:hAnsi="Bell MT"/>
          <w:b/>
          <w:sz w:val="18"/>
        </w:rPr>
        <w:tab/>
      </w:r>
      <w:r>
        <w:rPr>
          <w:rFonts w:ascii="Bell MT" w:hAnsi="Bell MT"/>
          <w:b/>
          <w:sz w:val="18"/>
        </w:rPr>
        <w:tab/>
        <w:t xml:space="preserve">Role and Responses of Service Providers </w:t>
      </w:r>
    </w:p>
    <w:p w14:paraId="5147E0C2"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0" w:after="0"/>
        <w:rPr>
          <w:rFonts w:ascii="Bell MT" w:hAnsi="Bell MT"/>
          <w:b/>
          <w:sz w:val="18"/>
        </w:rPr>
      </w:pPr>
      <w:r>
        <w:rPr>
          <w:rFonts w:ascii="Bell MT" w:hAnsi="Bell MT"/>
          <w:b/>
          <w:sz w:val="18"/>
        </w:rPr>
        <w:tab/>
      </w:r>
      <w:r>
        <w:rPr>
          <w:rFonts w:ascii="Bell MT" w:hAnsi="Bell MT"/>
          <w:b/>
          <w:sz w:val="18"/>
        </w:rPr>
        <w:tab/>
      </w:r>
      <w:r>
        <w:rPr>
          <w:rFonts w:ascii="Bell MT" w:hAnsi="Bell MT"/>
          <w:b/>
          <w:sz w:val="18"/>
        </w:rPr>
        <w:tab/>
      </w:r>
      <w:r>
        <w:rPr>
          <w:rFonts w:ascii="Bell MT" w:hAnsi="Bell MT"/>
          <w:b/>
          <w:sz w:val="18"/>
        </w:rPr>
        <w:tab/>
      </w:r>
      <w:r>
        <w:rPr>
          <w:rFonts w:ascii="Bell MT" w:hAnsi="Bell MT"/>
          <w:i/>
          <w:sz w:val="18"/>
        </w:rPr>
        <w:t>Presentation and discussion</w:t>
      </w:r>
      <w:r>
        <w:rPr>
          <w:rFonts w:ascii="Bell MT" w:hAnsi="Bell MT"/>
          <w:b/>
          <w:sz w:val="18"/>
        </w:rPr>
        <w:t xml:space="preserve"> </w:t>
      </w:r>
    </w:p>
    <w:p w14:paraId="4D865C80"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0" w:after="0"/>
        <w:rPr>
          <w:rFonts w:ascii="Bell MT" w:hAnsi="Bell MT"/>
          <w:b/>
          <w:sz w:val="18"/>
        </w:rPr>
      </w:pPr>
      <w:r>
        <w:rPr>
          <w:rFonts w:ascii="Bell MT" w:hAnsi="Bell MT"/>
          <w:b/>
          <w:sz w:val="18"/>
        </w:rPr>
        <w:t>4.00-4.45pm</w:t>
      </w:r>
      <w:r>
        <w:rPr>
          <w:rFonts w:ascii="Bell MT" w:hAnsi="Bell MT"/>
          <w:b/>
          <w:sz w:val="18"/>
        </w:rPr>
        <w:tab/>
      </w:r>
      <w:r>
        <w:rPr>
          <w:rFonts w:ascii="Bell MT" w:hAnsi="Bell MT"/>
          <w:b/>
          <w:sz w:val="18"/>
        </w:rPr>
        <w:tab/>
        <w:t xml:space="preserve">Making Services Accessible to Gay Youth </w:t>
      </w:r>
    </w:p>
    <w:p w14:paraId="3697752A"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0" w:after="0"/>
        <w:rPr>
          <w:rFonts w:ascii="Bell MT" w:hAnsi="Bell MT"/>
          <w:sz w:val="18"/>
        </w:rPr>
      </w:pPr>
      <w:r>
        <w:rPr>
          <w:rFonts w:ascii="Bell MT" w:hAnsi="Bell MT"/>
          <w:b/>
          <w:sz w:val="18"/>
        </w:rPr>
        <w:tab/>
      </w:r>
      <w:r>
        <w:rPr>
          <w:rFonts w:ascii="Bell MT" w:hAnsi="Bell MT"/>
          <w:b/>
          <w:sz w:val="18"/>
        </w:rPr>
        <w:tab/>
      </w:r>
      <w:r>
        <w:rPr>
          <w:rFonts w:ascii="Bell MT" w:hAnsi="Bell MT"/>
          <w:b/>
          <w:sz w:val="18"/>
        </w:rPr>
        <w:tab/>
      </w:r>
      <w:r>
        <w:rPr>
          <w:rFonts w:ascii="Bell MT" w:hAnsi="Bell MT"/>
          <w:b/>
          <w:sz w:val="18"/>
        </w:rPr>
        <w:tab/>
      </w:r>
      <w:r>
        <w:rPr>
          <w:rFonts w:ascii="Bell MT" w:hAnsi="Bell MT"/>
          <w:i/>
          <w:sz w:val="18"/>
        </w:rPr>
        <w:t>Presentation, followed by small groups and larger group discussion</w:t>
      </w:r>
    </w:p>
    <w:p w14:paraId="6B769DDA"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rPr>
          <w:rFonts w:ascii="Bell MT" w:hAnsi="Bell MT"/>
          <w:b/>
          <w:sz w:val="18"/>
        </w:rPr>
      </w:pPr>
      <w:r>
        <w:rPr>
          <w:rFonts w:ascii="Bell MT" w:hAnsi="Bell MT"/>
          <w:b/>
          <w:sz w:val="18"/>
        </w:rPr>
        <w:t>4.45-5.00pm</w:t>
      </w:r>
      <w:r>
        <w:rPr>
          <w:rFonts w:ascii="Bell MT" w:hAnsi="Bell MT"/>
          <w:b/>
          <w:sz w:val="18"/>
        </w:rPr>
        <w:tab/>
      </w:r>
      <w:r>
        <w:rPr>
          <w:rFonts w:ascii="Bell MT" w:hAnsi="Bell MT"/>
          <w:b/>
          <w:sz w:val="18"/>
        </w:rPr>
        <w:tab/>
        <w:t xml:space="preserve">Evaluation </w:t>
      </w:r>
    </w:p>
    <w:p w14:paraId="4092ACFB" w14:textId="77777777" w:rsidR="00C27E37" w:rsidRDefault="001727CC">
      <w:pPr>
        <w:pBdr>
          <w:top w:val="single" w:sz="4" w:space="1" w:color="auto" w:shadow="1"/>
          <w:left w:val="single" w:sz="4" w:space="0" w:color="auto" w:shadow="1"/>
          <w:bottom w:val="single" w:sz="4" w:space="1" w:color="auto" w:shadow="1"/>
          <w:right w:val="single" w:sz="4" w:space="4" w:color="auto" w:shadow="1"/>
        </w:pBdr>
        <w:spacing w:before="60" w:after="60"/>
        <w:rPr>
          <w:i/>
          <w:sz w:val="18"/>
        </w:rPr>
      </w:pPr>
      <w:r>
        <w:rPr>
          <w:rFonts w:ascii="Bell MT" w:hAnsi="Bell MT"/>
          <w:sz w:val="18"/>
        </w:rPr>
        <w:t>CLOSE</w:t>
      </w:r>
    </w:p>
    <w:p w14:paraId="5602EB87" w14:textId="77777777" w:rsidR="00C27E37" w:rsidRDefault="001727CC">
      <w:pPr>
        <w:pStyle w:val="Heading3"/>
      </w:pPr>
      <w:r>
        <w:tab/>
      </w:r>
      <w:bookmarkStart w:id="59" w:name="_Toc454879151"/>
      <w:r>
        <w:t>4.2.2</w:t>
      </w:r>
      <w:r>
        <w:tab/>
        <w:t>Introduction and Icebreaker</w:t>
      </w:r>
      <w:bookmarkEnd w:id="59"/>
      <w:r>
        <w:t xml:space="preserve"> </w:t>
      </w:r>
    </w:p>
    <w:p w14:paraId="49128BC9" w14:textId="77777777" w:rsidR="00C27E37" w:rsidRDefault="001727CC">
      <w:pPr>
        <w:pStyle w:val="BodyTextIndent2"/>
      </w:pPr>
      <w:r>
        <w:t xml:space="preserve">The objective of this part is to provide trainers and participants with an opportunity to introduce themselves. </w:t>
      </w:r>
    </w:p>
    <w:p w14:paraId="67896D84" w14:textId="77777777" w:rsidR="00C27E37" w:rsidRDefault="001727CC" w:rsidP="00BB3706">
      <w:pPr>
        <w:numPr>
          <w:ilvl w:val="0"/>
          <w:numId w:val="6"/>
        </w:numPr>
        <w:tabs>
          <w:tab w:val="num" w:pos="1125"/>
        </w:tabs>
        <w:ind w:left="1125"/>
      </w:pPr>
      <w:r>
        <w:t xml:space="preserve">Trainers introduce themselves to the participants. If they work for an agency, they briefly describe its aims, </w:t>
      </w:r>
      <w:proofErr w:type="gramStart"/>
      <w:r>
        <w:t>structures</w:t>
      </w:r>
      <w:proofErr w:type="gramEnd"/>
      <w:r>
        <w:t xml:space="preserve"> and activities on behalf of the youth service, young people or gay youth. Trainers should also give their own unique background and history. They may state whether they are gay/lesbian or not.</w:t>
      </w:r>
    </w:p>
    <w:p w14:paraId="1E3B5671" w14:textId="77777777" w:rsidR="00C27E37" w:rsidRDefault="001727CC" w:rsidP="00BB3706">
      <w:pPr>
        <w:numPr>
          <w:ilvl w:val="0"/>
          <w:numId w:val="6"/>
        </w:numPr>
        <w:tabs>
          <w:tab w:val="num" w:pos="1125"/>
        </w:tabs>
        <w:ind w:left="1125"/>
      </w:pPr>
      <w:r>
        <w:t>They ask participants to briefly introduce themselves by stating:</w:t>
      </w:r>
    </w:p>
    <w:p w14:paraId="656FFFB2" w14:textId="77777777" w:rsidR="00C27E37" w:rsidRDefault="001727CC" w:rsidP="00BB3706">
      <w:pPr>
        <w:numPr>
          <w:ilvl w:val="0"/>
          <w:numId w:val="2"/>
        </w:numPr>
        <w:tabs>
          <w:tab w:val="num" w:pos="765"/>
        </w:tabs>
        <w:spacing w:before="30" w:after="30"/>
        <w:ind w:left="1485"/>
      </w:pPr>
      <w:r>
        <w:t xml:space="preserve">Their name, where they work and how long they have been </w:t>
      </w:r>
      <w:proofErr w:type="gramStart"/>
      <w:r>
        <w:t>there;</w:t>
      </w:r>
      <w:proofErr w:type="gramEnd"/>
    </w:p>
    <w:p w14:paraId="14B136EB" w14:textId="77777777" w:rsidR="00C27E37" w:rsidRDefault="001727CC" w:rsidP="00BB3706">
      <w:pPr>
        <w:numPr>
          <w:ilvl w:val="0"/>
          <w:numId w:val="2"/>
        </w:numPr>
        <w:tabs>
          <w:tab w:val="num" w:pos="765"/>
        </w:tabs>
        <w:spacing w:before="30" w:after="30"/>
        <w:ind w:left="1485"/>
      </w:pPr>
      <w:r>
        <w:t xml:space="preserve">The name of a well-known Irish gay/lesbian </w:t>
      </w:r>
      <w:proofErr w:type="gramStart"/>
      <w:r>
        <w:t>person;</w:t>
      </w:r>
      <w:proofErr w:type="gramEnd"/>
    </w:p>
    <w:p w14:paraId="6D949462" w14:textId="77777777" w:rsidR="00C27E37" w:rsidRDefault="001727CC" w:rsidP="00BB3706">
      <w:pPr>
        <w:numPr>
          <w:ilvl w:val="0"/>
          <w:numId w:val="2"/>
        </w:numPr>
        <w:tabs>
          <w:tab w:val="num" w:pos="765"/>
        </w:tabs>
        <w:spacing w:before="30" w:after="30"/>
        <w:ind w:left="1485"/>
      </w:pPr>
      <w:r>
        <w:t xml:space="preserve">Any fears they may have about participating in the training </w:t>
      </w:r>
      <w:proofErr w:type="gramStart"/>
      <w:r>
        <w:t>programme;</w:t>
      </w:r>
      <w:proofErr w:type="gramEnd"/>
    </w:p>
    <w:p w14:paraId="780D6A96" w14:textId="77777777" w:rsidR="00C27E37" w:rsidRDefault="001727CC" w:rsidP="00BB3706">
      <w:pPr>
        <w:numPr>
          <w:ilvl w:val="0"/>
          <w:numId w:val="2"/>
        </w:numPr>
        <w:tabs>
          <w:tab w:val="num" w:pos="765"/>
        </w:tabs>
        <w:spacing w:before="30" w:after="30"/>
        <w:ind w:left="1485"/>
      </w:pPr>
      <w:r>
        <w:t>What they would like to get from the training programme.</w:t>
      </w:r>
    </w:p>
    <w:p w14:paraId="35BEE76A" w14:textId="77777777" w:rsidR="00C27E37" w:rsidRDefault="001727CC">
      <w:r>
        <w:lastRenderedPageBreak/>
        <w:t>This exercise is used principally to introduce participants to each other. However, it will also highlight the limited number of prominent gay people in Ireland. It should also bring up common fears shared by participants.</w:t>
      </w:r>
    </w:p>
    <w:p w14:paraId="77C0AF23" w14:textId="77777777" w:rsidR="00C27E37" w:rsidRDefault="001727CC">
      <w:r>
        <w:t>Participants may describe specific issues they would like to see addressed in the training programme. Trainers should state where these issues are covered in the programme, and if they are not part of the training, they may refer participants to alternative resources such as organisations, books, videos, etc.</w:t>
      </w:r>
    </w:p>
    <w:p w14:paraId="360BC58E" w14:textId="77777777" w:rsidR="00C27E37" w:rsidRDefault="001727CC">
      <w:r>
        <w:t>Time: approximately 30 minutes</w:t>
      </w:r>
    </w:p>
    <w:p w14:paraId="7CA6AB87" w14:textId="77777777" w:rsidR="00C27E37" w:rsidRDefault="001727CC">
      <w:pPr>
        <w:pStyle w:val="Heading3"/>
      </w:pPr>
      <w:r>
        <w:tab/>
      </w:r>
      <w:bookmarkStart w:id="60" w:name="_Toc454879152"/>
      <w:r>
        <w:t>4.2.3</w:t>
      </w:r>
      <w:r>
        <w:tab/>
        <w:t>Contracting</w:t>
      </w:r>
      <w:bookmarkEnd w:id="60"/>
      <w:r>
        <w:t xml:space="preserve"> </w:t>
      </w:r>
    </w:p>
    <w:p w14:paraId="210F5D2B" w14:textId="77777777" w:rsidR="00C27E37" w:rsidRDefault="001727CC">
      <w:pPr>
        <w:pStyle w:val="BodyTextIndent2"/>
      </w:pPr>
      <w:r>
        <w:t xml:space="preserve">The purpose of this session is: (a) to create a learning environment; (b) ease participants </w:t>
      </w:r>
      <w:proofErr w:type="gramStart"/>
      <w:r>
        <w:t>fears</w:t>
      </w:r>
      <w:proofErr w:type="gramEnd"/>
      <w:r>
        <w:t xml:space="preserve"> around participating; and (c) to inform participants that the workshop is focused on delivering quality services rather than personal morality.</w:t>
      </w:r>
    </w:p>
    <w:p w14:paraId="65760FAA" w14:textId="77777777" w:rsidR="00C27E37" w:rsidRDefault="001727CC">
      <w:pPr>
        <w:pStyle w:val="BodyTextIndent"/>
      </w:pPr>
      <w:r>
        <w:t>Participants may be anxious at the beginning of the workshop. They may fear:</w:t>
      </w:r>
    </w:p>
    <w:p w14:paraId="7D43CCD0" w14:textId="77777777" w:rsidR="00C27E37" w:rsidRDefault="001727CC" w:rsidP="00BB3706">
      <w:pPr>
        <w:numPr>
          <w:ilvl w:val="0"/>
          <w:numId w:val="3"/>
        </w:numPr>
        <w:spacing w:before="30" w:after="30"/>
      </w:pPr>
      <w:r>
        <w:t xml:space="preserve">Appearing ignorant or lacking </w:t>
      </w:r>
      <w:proofErr w:type="gramStart"/>
      <w:r>
        <w:t>knowledge;</w:t>
      </w:r>
      <w:proofErr w:type="gramEnd"/>
    </w:p>
    <w:p w14:paraId="2D154285" w14:textId="77777777" w:rsidR="00C27E37" w:rsidRDefault="001727CC" w:rsidP="00BB3706">
      <w:pPr>
        <w:numPr>
          <w:ilvl w:val="0"/>
          <w:numId w:val="3"/>
        </w:numPr>
        <w:spacing w:before="30" w:after="30"/>
      </w:pPr>
      <w:r>
        <w:t xml:space="preserve">Being judged by </w:t>
      </w:r>
      <w:proofErr w:type="gramStart"/>
      <w:r>
        <w:t>others;</w:t>
      </w:r>
      <w:proofErr w:type="gramEnd"/>
    </w:p>
    <w:p w14:paraId="23A5C501" w14:textId="77777777" w:rsidR="00C27E37" w:rsidRDefault="001727CC" w:rsidP="00BB3706">
      <w:pPr>
        <w:numPr>
          <w:ilvl w:val="0"/>
          <w:numId w:val="3"/>
        </w:numPr>
        <w:spacing w:before="30" w:after="30"/>
      </w:pPr>
      <w:r>
        <w:t xml:space="preserve">Revealing their attitudes to </w:t>
      </w:r>
      <w:proofErr w:type="gramStart"/>
      <w:r>
        <w:t>homosexuality;</w:t>
      </w:r>
      <w:proofErr w:type="gramEnd"/>
    </w:p>
    <w:p w14:paraId="2983854A" w14:textId="77777777" w:rsidR="00C27E37" w:rsidRDefault="001727CC" w:rsidP="00BB3706">
      <w:pPr>
        <w:numPr>
          <w:ilvl w:val="0"/>
          <w:numId w:val="3"/>
        </w:numPr>
        <w:spacing w:before="30" w:after="30"/>
      </w:pPr>
      <w:r>
        <w:t>Expecting to be “politically correct</w:t>
      </w:r>
      <w:proofErr w:type="gramStart"/>
      <w:r>
        <w:t>”;</w:t>
      </w:r>
      <w:proofErr w:type="gramEnd"/>
    </w:p>
    <w:p w14:paraId="359D3E20" w14:textId="77777777" w:rsidR="00C27E37" w:rsidRDefault="001727CC" w:rsidP="00BB3706">
      <w:pPr>
        <w:numPr>
          <w:ilvl w:val="0"/>
          <w:numId w:val="3"/>
        </w:numPr>
        <w:spacing w:before="30" w:after="30"/>
      </w:pPr>
      <w:r>
        <w:t>Insulting trainers/</w:t>
      </w:r>
      <w:proofErr w:type="gramStart"/>
      <w:r>
        <w:t>facilitators;</w:t>
      </w:r>
      <w:proofErr w:type="gramEnd"/>
    </w:p>
    <w:p w14:paraId="6C652E16" w14:textId="77777777" w:rsidR="00C27E37" w:rsidRDefault="001727CC" w:rsidP="00BB3706">
      <w:pPr>
        <w:numPr>
          <w:ilvl w:val="0"/>
          <w:numId w:val="3"/>
        </w:numPr>
        <w:spacing w:before="30" w:after="30"/>
      </w:pPr>
      <w:r>
        <w:t xml:space="preserve">Being exposed as lesbian, gay or </w:t>
      </w:r>
      <w:proofErr w:type="gramStart"/>
      <w:r>
        <w:t>bisexual;</w:t>
      </w:r>
      <w:proofErr w:type="gramEnd"/>
    </w:p>
    <w:p w14:paraId="00A5E161" w14:textId="77777777" w:rsidR="00C27E37" w:rsidRDefault="001727CC" w:rsidP="00BB3706">
      <w:pPr>
        <w:numPr>
          <w:ilvl w:val="0"/>
          <w:numId w:val="3"/>
        </w:numPr>
        <w:spacing w:before="30" w:after="30"/>
      </w:pPr>
      <w:r>
        <w:t xml:space="preserve">Others may suspect them of being lesbian, </w:t>
      </w:r>
      <w:proofErr w:type="gramStart"/>
      <w:r>
        <w:t>gay</w:t>
      </w:r>
      <w:proofErr w:type="gramEnd"/>
      <w:r>
        <w:t xml:space="preserve"> or bisexual.</w:t>
      </w:r>
    </w:p>
    <w:p w14:paraId="76C4028D" w14:textId="77777777" w:rsidR="00C27E37" w:rsidRDefault="001727CC">
      <w:r>
        <w:t>The facilitators should defuse these fears at the beginning. The focus of the training should be focused on delivering quality services to gay youth, not on issues of homosexuality or moral issues. The purpose is to expand their professional knowledge in order that they can work with gay youth in positive and relevant ways.</w:t>
      </w:r>
    </w:p>
    <w:p w14:paraId="58A2E3E4" w14:textId="77777777" w:rsidR="00C27E37" w:rsidRDefault="001727CC">
      <w:r>
        <w:t>Guidelines should be set out at the very start that will contribute to the creation of a learning environment with an emphasis on participation. The following should be considered:</w:t>
      </w:r>
    </w:p>
    <w:p w14:paraId="7C0D9331" w14:textId="77777777" w:rsidR="00C27E37" w:rsidRDefault="001727CC" w:rsidP="00BB3706">
      <w:pPr>
        <w:numPr>
          <w:ilvl w:val="0"/>
          <w:numId w:val="3"/>
        </w:numPr>
        <w:spacing w:before="30" w:after="30"/>
      </w:pPr>
      <w:r>
        <w:t>Sharing</w:t>
      </w:r>
    </w:p>
    <w:p w14:paraId="2FD4B830" w14:textId="77777777" w:rsidR="00C27E37" w:rsidRDefault="001727CC" w:rsidP="00BB3706">
      <w:pPr>
        <w:numPr>
          <w:ilvl w:val="0"/>
          <w:numId w:val="3"/>
        </w:numPr>
        <w:spacing w:before="30" w:after="30"/>
      </w:pPr>
      <w:r>
        <w:t xml:space="preserve">Listening </w:t>
      </w:r>
    </w:p>
    <w:p w14:paraId="0EAAC6CF" w14:textId="77777777" w:rsidR="00C27E37" w:rsidRDefault="001727CC" w:rsidP="00BB3706">
      <w:pPr>
        <w:numPr>
          <w:ilvl w:val="0"/>
          <w:numId w:val="3"/>
        </w:numPr>
        <w:spacing w:before="30" w:after="30"/>
      </w:pPr>
      <w:r>
        <w:t xml:space="preserve">No attacks on other people </w:t>
      </w:r>
    </w:p>
    <w:p w14:paraId="48999D9C" w14:textId="77777777" w:rsidR="00C27E37" w:rsidRDefault="001727CC" w:rsidP="00BB3706">
      <w:pPr>
        <w:numPr>
          <w:ilvl w:val="0"/>
          <w:numId w:val="3"/>
        </w:numPr>
        <w:spacing w:before="30" w:after="30"/>
      </w:pPr>
      <w:r>
        <w:t>No blame</w:t>
      </w:r>
    </w:p>
    <w:p w14:paraId="48403C2B" w14:textId="77777777" w:rsidR="00C27E37" w:rsidRDefault="001727CC" w:rsidP="00BB3706">
      <w:pPr>
        <w:numPr>
          <w:ilvl w:val="0"/>
          <w:numId w:val="3"/>
        </w:numPr>
        <w:spacing w:before="30" w:after="30"/>
      </w:pPr>
      <w:r>
        <w:t>Non-judgemental</w:t>
      </w:r>
    </w:p>
    <w:p w14:paraId="635116EF" w14:textId="77777777" w:rsidR="00C27E37" w:rsidRDefault="001727CC" w:rsidP="00BB3706">
      <w:pPr>
        <w:numPr>
          <w:ilvl w:val="0"/>
          <w:numId w:val="3"/>
        </w:numPr>
        <w:spacing w:before="30" w:after="30"/>
      </w:pPr>
      <w:r>
        <w:t xml:space="preserve">Having fun </w:t>
      </w:r>
    </w:p>
    <w:p w14:paraId="38E9BC72" w14:textId="77777777" w:rsidR="00C27E37" w:rsidRDefault="001727CC" w:rsidP="00BB3706">
      <w:pPr>
        <w:numPr>
          <w:ilvl w:val="0"/>
          <w:numId w:val="3"/>
        </w:numPr>
        <w:spacing w:before="30" w:after="30"/>
      </w:pPr>
      <w:r>
        <w:t>Relax</w:t>
      </w:r>
    </w:p>
    <w:p w14:paraId="79EF3149" w14:textId="77777777" w:rsidR="00C27E37" w:rsidRDefault="001727CC" w:rsidP="00BB3706">
      <w:pPr>
        <w:numPr>
          <w:ilvl w:val="0"/>
          <w:numId w:val="3"/>
        </w:numPr>
        <w:spacing w:before="30" w:after="30"/>
      </w:pPr>
      <w:r>
        <w:t>Confidentiality (</w:t>
      </w:r>
      <w:proofErr w:type="gramStart"/>
      <w:r>
        <w:t>i.e.</w:t>
      </w:r>
      <w:proofErr w:type="gramEnd"/>
      <w:r>
        <w:t xml:space="preserve"> ‘what’s said in the room stays in the room’)</w:t>
      </w:r>
    </w:p>
    <w:p w14:paraId="6842AF7C" w14:textId="77777777" w:rsidR="00C27E37" w:rsidRDefault="001727CC">
      <w:pPr>
        <w:pStyle w:val="BodyTextIndent"/>
      </w:pPr>
      <w:r>
        <w:t>The above guidelines should be discussed and agreed with participants before moving on to the next part of the training.</w:t>
      </w:r>
    </w:p>
    <w:p w14:paraId="61530C86" w14:textId="77777777" w:rsidR="00C27E37" w:rsidRDefault="001727CC">
      <w:pPr>
        <w:pStyle w:val="BodyTextIndent"/>
      </w:pPr>
      <w:r>
        <w:t>Time: approximately 30 minutes</w:t>
      </w:r>
    </w:p>
    <w:p w14:paraId="4A1460C6" w14:textId="77777777" w:rsidR="00C27E37" w:rsidRDefault="001727CC">
      <w:pPr>
        <w:pStyle w:val="Heading3"/>
      </w:pPr>
      <w:r>
        <w:lastRenderedPageBreak/>
        <w:tab/>
      </w:r>
      <w:bookmarkStart w:id="61" w:name="_Toc454879153"/>
      <w:r>
        <w:t>4.2.4</w:t>
      </w:r>
      <w:r>
        <w:tab/>
        <w:t>Needs of Gay Youth [Small Groups</w:t>
      </w:r>
      <w:bookmarkEnd w:id="61"/>
      <w:r>
        <w:t>]</w:t>
      </w:r>
    </w:p>
    <w:p w14:paraId="0AD15B95" w14:textId="77777777" w:rsidR="00C27E37" w:rsidRDefault="001727CC">
      <w:pPr>
        <w:pStyle w:val="BodyTextIndent2"/>
      </w:pPr>
      <w:r>
        <w:t>The objective here is to provide participants with an opportunity to identify and discuss the service delivery needs of young gay people based on their own experience and intuition.</w:t>
      </w:r>
    </w:p>
    <w:p w14:paraId="1CB319D4" w14:textId="77777777" w:rsidR="00C27E37" w:rsidRDefault="001727CC">
      <w:r>
        <w:t xml:space="preserve">Participants are asked to break into small groups (ideally 4-6 people) to list and discuss their perception of the needs of gay young people. Groups report to the larger group and discuss the issues and challenges they have identified. </w:t>
      </w:r>
    </w:p>
    <w:p w14:paraId="1DF2A46C" w14:textId="77777777" w:rsidR="00C27E37" w:rsidRDefault="001727CC">
      <w:r>
        <w:t>These may be compared with Combat Poverty Agency research findings listed in overhead 2 and the youth service needs of young people in overhead 3.</w:t>
      </w:r>
    </w:p>
    <w:p w14:paraId="009A84E0" w14:textId="77777777" w:rsidR="00C27E37" w:rsidRDefault="001727CC">
      <w:r>
        <w:t>Time: approximately 90 minutes</w:t>
      </w:r>
    </w:p>
    <w:p w14:paraId="42E83D59" w14:textId="77777777" w:rsidR="00C27E37" w:rsidRDefault="001727CC">
      <w:pPr>
        <w:pStyle w:val="Heading3"/>
      </w:pPr>
      <w:r>
        <w:tab/>
      </w:r>
      <w:bookmarkStart w:id="62" w:name="_Toc454879154"/>
      <w:r>
        <w:t>4.2.5</w:t>
      </w:r>
      <w:r>
        <w:tab/>
        <w:t>Context for Gay Youth [Presentation</w:t>
      </w:r>
      <w:bookmarkEnd w:id="62"/>
      <w:r>
        <w:t>]</w:t>
      </w:r>
    </w:p>
    <w:p w14:paraId="62864D1B" w14:textId="77777777" w:rsidR="00C27E37" w:rsidRDefault="001727CC">
      <w:pPr>
        <w:pStyle w:val="BodyTextIndent2"/>
      </w:pPr>
      <w:r>
        <w:t xml:space="preserve">The objectives of this session are: (a) to inform participants about very significant progress in the policy environment since 1993 </w:t>
      </w:r>
      <w:proofErr w:type="gramStart"/>
      <w:r>
        <w:t>with regard to</w:t>
      </w:r>
      <w:proofErr w:type="gramEnd"/>
      <w:r>
        <w:t xml:space="preserve"> equality and ramifications for the youth service; and (b) existing initiatives and organisations that work with gay youth.</w:t>
      </w:r>
    </w:p>
    <w:p w14:paraId="5548FEF1" w14:textId="77777777" w:rsidR="00C27E37" w:rsidRDefault="001727CC">
      <w:r>
        <w:t>Using overheads, the following information is summarised for participants</w:t>
      </w:r>
    </w:p>
    <w:p w14:paraId="6C69403C" w14:textId="77777777" w:rsidR="00C27E37" w:rsidRDefault="001727CC" w:rsidP="00BB3706">
      <w:pPr>
        <w:numPr>
          <w:ilvl w:val="0"/>
          <w:numId w:val="4"/>
        </w:numPr>
        <w:spacing w:before="0" w:after="0"/>
      </w:pPr>
      <w:r>
        <w:t xml:space="preserve">Progress in terms of equality legislation (overhead 4; </w:t>
      </w:r>
      <w:proofErr w:type="gramStart"/>
      <w:r>
        <w:t>also</w:t>
      </w:r>
      <w:proofErr w:type="gramEnd"/>
      <w:r>
        <w:t xml:space="preserve"> appendix 4)</w:t>
      </w:r>
    </w:p>
    <w:p w14:paraId="1CD23217" w14:textId="77777777" w:rsidR="00C27E37" w:rsidRDefault="001727CC" w:rsidP="00BB3706">
      <w:pPr>
        <w:numPr>
          <w:ilvl w:val="0"/>
          <w:numId w:val="23"/>
        </w:numPr>
        <w:tabs>
          <w:tab w:val="num" w:pos="1080"/>
        </w:tabs>
        <w:ind w:left="1080"/>
      </w:pPr>
      <w:r>
        <w:t xml:space="preserve">Resources for gay youth (overhead 5; </w:t>
      </w:r>
      <w:proofErr w:type="gramStart"/>
      <w:r>
        <w:t>also</w:t>
      </w:r>
      <w:proofErr w:type="gramEnd"/>
      <w:r>
        <w:t xml:space="preserve"> appendix 5)</w:t>
      </w:r>
    </w:p>
    <w:p w14:paraId="46D84C3C" w14:textId="77777777" w:rsidR="00C27E37" w:rsidRDefault="001727CC">
      <w:r>
        <w:t>Time: approximately 30 minutes</w:t>
      </w:r>
    </w:p>
    <w:p w14:paraId="72F17641" w14:textId="77777777" w:rsidR="00C27E37" w:rsidRDefault="001727CC">
      <w:pPr>
        <w:pStyle w:val="Heading3"/>
      </w:pPr>
      <w:r>
        <w:tab/>
      </w:r>
      <w:bookmarkStart w:id="63" w:name="_Toc454879155"/>
      <w:r>
        <w:t>4.2.6</w:t>
      </w:r>
      <w:r>
        <w:tab/>
        <w:t>Working with Gay Youth [Small Groups</w:t>
      </w:r>
      <w:bookmarkEnd w:id="63"/>
      <w:r>
        <w:t>]</w:t>
      </w:r>
    </w:p>
    <w:p w14:paraId="3452A15C" w14:textId="77777777" w:rsidR="00C27E37" w:rsidRDefault="001727CC">
      <w:pPr>
        <w:rPr>
          <w:i/>
        </w:rPr>
      </w:pPr>
      <w:r>
        <w:rPr>
          <w:i/>
        </w:rPr>
        <w:t>The objectives of this session are: (a) to provide participants with an opportunity to apply youth work skills and the information they have acquired to actual case scenarios; and (b) to allow participants an opportunity to assist in solving problems affecting individual gay youth.</w:t>
      </w:r>
    </w:p>
    <w:p w14:paraId="6105291A" w14:textId="77777777" w:rsidR="00C27E37" w:rsidRDefault="001727CC">
      <w:pPr>
        <w:pStyle w:val="BodyTextIndent"/>
      </w:pPr>
      <w:r>
        <w:t xml:space="preserve">Participants are asked to work on case scenarios (appendix 3) in small groups (ideally, 4-6 people) and discuss the questions posed by each scenario. Smaller groups gather into the larger group to describe responses and for debriefing. </w:t>
      </w:r>
    </w:p>
    <w:p w14:paraId="1E06ACC1" w14:textId="77777777" w:rsidR="00C27E37" w:rsidRDefault="001727CC">
      <w:pPr>
        <w:pStyle w:val="BodyTextIndent"/>
      </w:pPr>
      <w:r>
        <w:t>Time: approximately 60 minutes</w:t>
      </w:r>
    </w:p>
    <w:p w14:paraId="011E2795" w14:textId="77777777" w:rsidR="00C27E37" w:rsidRDefault="001727CC">
      <w:pPr>
        <w:pStyle w:val="Heading3"/>
      </w:pPr>
      <w:r>
        <w:tab/>
      </w:r>
      <w:bookmarkStart w:id="64" w:name="_Toc454879156"/>
      <w:r>
        <w:t>4.2.7</w:t>
      </w:r>
      <w:r>
        <w:tab/>
        <w:t>Role and Responses of Service Provider [Presentation</w:t>
      </w:r>
      <w:bookmarkEnd w:id="64"/>
      <w:r>
        <w:t>]</w:t>
      </w:r>
    </w:p>
    <w:p w14:paraId="7CE12CD5" w14:textId="77777777" w:rsidR="00C27E37" w:rsidRDefault="001727CC">
      <w:pPr>
        <w:rPr>
          <w:i/>
        </w:rPr>
      </w:pPr>
      <w:r>
        <w:rPr>
          <w:i/>
        </w:rPr>
        <w:t>The objectives of this part of the workshop are: (a) to provide participants with an understanding of their role in terms of providing services to gay youth; and (b) to understand what responses are likely to be most helpful for young people dealing with issue around homosexuality.</w:t>
      </w:r>
    </w:p>
    <w:p w14:paraId="6581DFF0" w14:textId="77777777" w:rsidR="00C27E37" w:rsidRDefault="001727CC">
      <w:r>
        <w:t>Participants are presented with some helpful responses to the needs of gay youth (overhead 6). These can then be discussed.</w:t>
      </w:r>
    </w:p>
    <w:p w14:paraId="4278E99B" w14:textId="77777777" w:rsidR="00C27E37" w:rsidRDefault="001727CC">
      <w:r>
        <w:t>Time: approximately 30 minutes</w:t>
      </w:r>
    </w:p>
    <w:p w14:paraId="33A6BCF8" w14:textId="77777777" w:rsidR="00C27E37" w:rsidRDefault="001727CC" w:rsidP="00BB3706">
      <w:pPr>
        <w:pStyle w:val="Heading3"/>
        <w:numPr>
          <w:ilvl w:val="2"/>
          <w:numId w:val="24"/>
        </w:numPr>
      </w:pPr>
      <w:bookmarkStart w:id="65" w:name="_Toc454879157"/>
      <w:r>
        <w:lastRenderedPageBreak/>
        <w:t>Organisational Accessibility [Small Groups</w:t>
      </w:r>
      <w:bookmarkEnd w:id="65"/>
      <w:r>
        <w:t>]</w:t>
      </w:r>
    </w:p>
    <w:p w14:paraId="1EAC51E2" w14:textId="77777777" w:rsidR="00C27E37" w:rsidRDefault="001727CC">
      <w:r>
        <w:rPr>
          <w:i/>
        </w:rPr>
        <w:t>The objectives of this part of the workshop are: (a) to provide participants with a framework to make their organisation more accessible to gay youth; and (b) to provide participants with strategies to enable them to work effectively with gay youth.</w:t>
      </w:r>
    </w:p>
    <w:p w14:paraId="53CE1222" w14:textId="77777777" w:rsidR="00C27E37" w:rsidRDefault="001727CC">
      <w:pPr>
        <w:pStyle w:val="BodyTextIndent"/>
      </w:pPr>
      <w:r>
        <w:t xml:space="preserve">The participants themselves are the experts on how their organisation can become more accessible to gay youth. A model for agency-wide change (overhead 7), originally developed by Central Toronto Youth Services, is presented to enable them to identify appropriate changes in </w:t>
      </w:r>
      <w:proofErr w:type="gramStart"/>
      <w:r>
        <w:t>a number of</w:t>
      </w:r>
      <w:proofErr w:type="gramEnd"/>
      <w:r>
        <w:t xml:space="preserve"> key areas. They are asked to discuss the following questions in small groups:</w:t>
      </w:r>
    </w:p>
    <w:p w14:paraId="239A83AF" w14:textId="77777777" w:rsidR="00C27E37" w:rsidRDefault="001727CC">
      <w:pPr>
        <w:rPr>
          <w:i/>
        </w:rPr>
      </w:pPr>
      <w:r>
        <w:rPr>
          <w:i/>
        </w:rPr>
        <w:t xml:space="preserve">What would your service or organisation need to do </w:t>
      </w:r>
      <w:proofErr w:type="gramStart"/>
      <w:r>
        <w:rPr>
          <w:i/>
        </w:rPr>
        <w:t>in order to</w:t>
      </w:r>
      <w:proofErr w:type="gramEnd"/>
      <w:r>
        <w:rPr>
          <w:i/>
        </w:rPr>
        <w:t xml:space="preserve"> become more accessible in each of the four areas?</w:t>
      </w:r>
    </w:p>
    <w:p w14:paraId="79BAA889" w14:textId="77777777" w:rsidR="00C27E37" w:rsidRDefault="001727CC" w:rsidP="00BB3706">
      <w:pPr>
        <w:numPr>
          <w:ilvl w:val="0"/>
          <w:numId w:val="25"/>
        </w:numPr>
        <w:tabs>
          <w:tab w:val="num" w:pos="1080"/>
        </w:tabs>
        <w:spacing w:before="30" w:after="30"/>
        <w:ind w:left="1080"/>
        <w:rPr>
          <w:i/>
        </w:rPr>
      </w:pPr>
      <w:r>
        <w:rPr>
          <w:i/>
        </w:rPr>
        <w:t>Policies</w:t>
      </w:r>
    </w:p>
    <w:p w14:paraId="08E0996B" w14:textId="77777777" w:rsidR="00C27E37" w:rsidRDefault="001727CC" w:rsidP="00BB3706">
      <w:pPr>
        <w:numPr>
          <w:ilvl w:val="0"/>
          <w:numId w:val="25"/>
        </w:numPr>
        <w:tabs>
          <w:tab w:val="num" w:pos="1080"/>
        </w:tabs>
        <w:spacing w:before="30" w:after="30"/>
        <w:ind w:left="1080"/>
        <w:rPr>
          <w:i/>
        </w:rPr>
      </w:pPr>
      <w:r>
        <w:rPr>
          <w:i/>
        </w:rPr>
        <w:t>Public Profile</w:t>
      </w:r>
    </w:p>
    <w:p w14:paraId="2B6A44E9" w14:textId="77777777" w:rsidR="00C27E37" w:rsidRDefault="001727CC" w:rsidP="00BB3706">
      <w:pPr>
        <w:numPr>
          <w:ilvl w:val="0"/>
          <w:numId w:val="25"/>
        </w:numPr>
        <w:tabs>
          <w:tab w:val="num" w:pos="1080"/>
        </w:tabs>
        <w:spacing w:before="30" w:after="30"/>
        <w:ind w:left="1080"/>
        <w:rPr>
          <w:i/>
        </w:rPr>
      </w:pPr>
      <w:r>
        <w:rPr>
          <w:i/>
        </w:rPr>
        <w:t>Programmes</w:t>
      </w:r>
    </w:p>
    <w:p w14:paraId="26E26A79" w14:textId="77777777" w:rsidR="00C27E37" w:rsidRDefault="001727CC" w:rsidP="00BB3706">
      <w:pPr>
        <w:numPr>
          <w:ilvl w:val="0"/>
          <w:numId w:val="25"/>
        </w:numPr>
        <w:tabs>
          <w:tab w:val="num" w:pos="1080"/>
        </w:tabs>
        <w:spacing w:before="30" w:after="30"/>
        <w:ind w:left="1080"/>
        <w:rPr>
          <w:i/>
        </w:rPr>
      </w:pPr>
      <w:r>
        <w:rPr>
          <w:i/>
        </w:rPr>
        <w:t>Professional Development</w:t>
      </w:r>
    </w:p>
    <w:p w14:paraId="571B76E7" w14:textId="77777777" w:rsidR="00C27E37" w:rsidRDefault="001727CC">
      <w:pPr>
        <w:rPr>
          <w:i/>
        </w:rPr>
      </w:pPr>
      <w:r>
        <w:rPr>
          <w:i/>
        </w:rPr>
        <w:t>Draw up a development plan for carrying out the next steps in the change process.</w:t>
      </w:r>
    </w:p>
    <w:p w14:paraId="53AD58AE" w14:textId="77777777" w:rsidR="00C27E37" w:rsidRDefault="001727CC">
      <w:pPr>
        <w:spacing w:before="30" w:after="30"/>
      </w:pPr>
      <w:r>
        <w:t xml:space="preserve">Debriefing occurs in the larger group. </w:t>
      </w:r>
    </w:p>
    <w:p w14:paraId="3C2FE01B" w14:textId="77777777" w:rsidR="00C27E37" w:rsidRDefault="001727CC">
      <w:pPr>
        <w:spacing w:before="30" w:after="30"/>
      </w:pPr>
      <w:r>
        <w:t>Time: approximately 45 minutes</w:t>
      </w:r>
    </w:p>
    <w:p w14:paraId="13B53DEF" w14:textId="77777777" w:rsidR="00C27E37" w:rsidRDefault="001727CC">
      <w:pPr>
        <w:pStyle w:val="Heading3"/>
      </w:pPr>
      <w:r>
        <w:tab/>
      </w:r>
      <w:bookmarkStart w:id="66" w:name="_Toc454879158"/>
      <w:r>
        <w:t>4.2.9</w:t>
      </w:r>
      <w:r>
        <w:tab/>
        <w:t>Evaluation</w:t>
      </w:r>
      <w:bookmarkEnd w:id="66"/>
    </w:p>
    <w:p w14:paraId="2B15B04C" w14:textId="77777777" w:rsidR="00C27E37" w:rsidRDefault="001727CC">
      <w:pPr>
        <w:rPr>
          <w:i/>
        </w:rPr>
      </w:pPr>
      <w:r>
        <w:rPr>
          <w:i/>
        </w:rPr>
        <w:t>The objectives of this session are: (a) to allow participants to reflect on their learning during the workshop; (b) to provide feedback for trainers.</w:t>
      </w:r>
    </w:p>
    <w:p w14:paraId="7A192F78" w14:textId="77777777" w:rsidR="00C27E37" w:rsidRDefault="001727CC">
      <w:r>
        <w:t xml:space="preserve">Participants are given an evaluation form (Appendix 6) to complete </w:t>
      </w:r>
      <w:proofErr w:type="gramStart"/>
      <w:r>
        <w:t>that focuses</w:t>
      </w:r>
      <w:proofErr w:type="gramEnd"/>
      <w:r>
        <w:t xml:space="preserve"> on:</w:t>
      </w:r>
    </w:p>
    <w:p w14:paraId="333F02F5" w14:textId="77777777" w:rsidR="00C27E37" w:rsidRDefault="001727CC" w:rsidP="00BB3706">
      <w:pPr>
        <w:numPr>
          <w:ilvl w:val="0"/>
          <w:numId w:val="7"/>
        </w:numPr>
        <w:tabs>
          <w:tab w:val="clear" w:pos="360"/>
          <w:tab w:val="num" w:pos="1080"/>
        </w:tabs>
        <w:spacing w:before="0" w:after="0"/>
        <w:ind w:left="1080"/>
      </w:pPr>
      <w:r>
        <w:t xml:space="preserve">Aims and content of the </w:t>
      </w:r>
      <w:proofErr w:type="gramStart"/>
      <w:r>
        <w:t>workshop;</w:t>
      </w:r>
      <w:proofErr w:type="gramEnd"/>
    </w:p>
    <w:p w14:paraId="13614E4B" w14:textId="77777777" w:rsidR="00C27E37" w:rsidRDefault="001727CC" w:rsidP="00BB3706">
      <w:pPr>
        <w:numPr>
          <w:ilvl w:val="0"/>
          <w:numId w:val="7"/>
        </w:numPr>
        <w:tabs>
          <w:tab w:val="clear" w:pos="360"/>
          <w:tab w:val="num" w:pos="1080"/>
        </w:tabs>
        <w:spacing w:before="0" w:after="0"/>
        <w:ind w:left="1080"/>
      </w:pPr>
      <w:r>
        <w:t xml:space="preserve">Usefulness of </w:t>
      </w:r>
      <w:proofErr w:type="gramStart"/>
      <w:r>
        <w:t>material;</w:t>
      </w:r>
      <w:proofErr w:type="gramEnd"/>
    </w:p>
    <w:p w14:paraId="17054C32" w14:textId="77777777" w:rsidR="00C27E37" w:rsidRDefault="001727CC" w:rsidP="00BB3706">
      <w:pPr>
        <w:numPr>
          <w:ilvl w:val="0"/>
          <w:numId w:val="7"/>
        </w:numPr>
        <w:tabs>
          <w:tab w:val="clear" w:pos="360"/>
          <w:tab w:val="num" w:pos="1080"/>
        </w:tabs>
        <w:spacing w:before="0" w:after="0"/>
        <w:ind w:left="1080"/>
      </w:pPr>
      <w:r>
        <w:t xml:space="preserve">Resources and further training </w:t>
      </w:r>
      <w:proofErr w:type="gramStart"/>
      <w:r>
        <w:t>needs;</w:t>
      </w:r>
      <w:proofErr w:type="gramEnd"/>
    </w:p>
    <w:p w14:paraId="4148CF70" w14:textId="77777777" w:rsidR="00C27E37" w:rsidRDefault="001727CC" w:rsidP="00BB3706">
      <w:pPr>
        <w:numPr>
          <w:ilvl w:val="0"/>
          <w:numId w:val="7"/>
        </w:numPr>
        <w:tabs>
          <w:tab w:val="clear" w:pos="360"/>
          <w:tab w:val="num" w:pos="1080"/>
        </w:tabs>
        <w:spacing w:before="0" w:after="0"/>
        <w:ind w:left="1080"/>
      </w:pPr>
      <w:r>
        <w:t>Areas for improvement.</w:t>
      </w:r>
    </w:p>
    <w:p w14:paraId="214ADB26" w14:textId="77777777" w:rsidR="00C27E37" w:rsidRDefault="001727CC">
      <w:r>
        <w:t>Time: approximately 15 minutes</w:t>
      </w:r>
    </w:p>
    <w:p w14:paraId="4FC60404" w14:textId="77777777" w:rsidR="00C27E37" w:rsidRDefault="001727CC">
      <w:pPr>
        <w:pStyle w:val="Heading1"/>
        <w:ind w:firstLine="0"/>
      </w:pPr>
      <w:r>
        <w:br w:type="page"/>
      </w:r>
      <w:bookmarkStart w:id="67" w:name="_Toc454879159"/>
      <w:bookmarkStart w:id="68" w:name="_Toc457287189"/>
      <w:bookmarkStart w:id="69" w:name="_Toc457810933"/>
      <w:r w:rsidR="00BB3706">
        <w:lastRenderedPageBreak/>
        <w:pict w14:anchorId="0E3E329B">
          <v:shape id="_x0000_s2085" type="#_x0000_t75" style="position:absolute;left:0;text-align:left;margin-left:0;margin-top:57.6pt;width:453.6pt;height:619.2pt;z-index:2;mso-position-horizontal:absolute;mso-position-horizontal-relative:text;mso-position-vertical:absolute;mso-position-vertical-relative:text" o:allowincell="f">
            <v:imagedata r:id="rId11" o:title=""/>
            <w10:wrap type="topAndBottom"/>
          </v:shape>
        </w:pict>
      </w:r>
      <w:r>
        <w:t>Overhead 1</w:t>
      </w:r>
      <w:bookmarkEnd w:id="67"/>
      <w:bookmarkEnd w:id="68"/>
      <w:bookmarkEnd w:id="69"/>
    </w:p>
    <w:p w14:paraId="7A94E4AB" w14:textId="77777777" w:rsidR="00C27E37" w:rsidRDefault="001727CC">
      <w:pPr>
        <w:pStyle w:val="Heading1"/>
      </w:pPr>
      <w:r>
        <w:br w:type="page"/>
      </w:r>
      <w:r>
        <w:lastRenderedPageBreak/>
        <w:tab/>
      </w:r>
      <w:r>
        <w:tab/>
      </w:r>
      <w:bookmarkStart w:id="70" w:name="_Toc454879160"/>
      <w:bookmarkStart w:id="71" w:name="_Toc457279769"/>
      <w:bookmarkStart w:id="72" w:name="_Toc457287190"/>
      <w:bookmarkStart w:id="73" w:name="_Toc457639677"/>
      <w:bookmarkStart w:id="74" w:name="_Toc457810934"/>
      <w:r>
        <w:t>Overhead 2</w:t>
      </w:r>
      <w:bookmarkEnd w:id="70"/>
      <w:bookmarkEnd w:id="71"/>
      <w:bookmarkEnd w:id="72"/>
      <w:bookmarkEnd w:id="73"/>
      <w:bookmarkEnd w:id="74"/>
    </w:p>
    <w:p w14:paraId="3D155E72" w14:textId="77777777" w:rsidR="00C27E37" w:rsidRDefault="00BB3706">
      <w:pPr>
        <w:pStyle w:val="Heading1"/>
      </w:pPr>
      <w:r>
        <w:pict w14:anchorId="032817CA">
          <v:shape id="_x0000_s2087" type="#_x0000_t75" style="position:absolute;left:0;text-align:left;margin-left:-7.2pt;margin-top:43.2pt;width:460.8pt;height:597.6pt;z-index:3;mso-position-horizontal:absolute;mso-position-horizontal-relative:text;mso-position-vertical:absolute;mso-position-vertical-relative:text" o:allowincell="f">
            <v:imagedata r:id="rId12" o:title=""/>
            <w10:wrap type="topAndBottom"/>
          </v:shape>
        </w:pict>
      </w:r>
      <w:r w:rsidR="001727CC">
        <w:br w:type="page"/>
      </w:r>
      <w:bookmarkStart w:id="75" w:name="_Toc454879161"/>
      <w:bookmarkStart w:id="76" w:name="_Toc457279770"/>
      <w:bookmarkStart w:id="77" w:name="_Toc457287191"/>
      <w:bookmarkStart w:id="78" w:name="_Toc457639678"/>
      <w:bookmarkStart w:id="79" w:name="_Toc457810935"/>
      <w:r w:rsidR="001727CC">
        <w:lastRenderedPageBreak/>
        <w:t>Overhead 3</w:t>
      </w:r>
      <w:bookmarkEnd w:id="75"/>
      <w:bookmarkEnd w:id="76"/>
      <w:bookmarkEnd w:id="77"/>
      <w:bookmarkEnd w:id="78"/>
      <w:bookmarkEnd w:id="79"/>
    </w:p>
    <w:p w14:paraId="77D50BA9" w14:textId="77777777" w:rsidR="00C27E37" w:rsidRDefault="00BB3706">
      <w:pPr>
        <w:pStyle w:val="Heading1"/>
      </w:pPr>
      <w:r>
        <w:pict w14:anchorId="34254BB1">
          <v:shape id="_x0000_s2090" type="#_x0000_t75" style="position:absolute;left:0;text-align:left;margin-left:-14.4pt;margin-top:3.95pt;width:460.8pt;height:8in;z-index:4;mso-position-horizontal:absolute;mso-position-horizontal-relative:text;mso-position-vertical:absolute;mso-position-vertical-relative:text" o:allowincell="f">
            <v:imagedata r:id="rId13" o:title=""/>
            <w10:wrap type="topAndBottom"/>
          </v:shape>
        </w:pict>
      </w:r>
      <w:r w:rsidR="001727CC">
        <w:br w:type="page"/>
      </w:r>
      <w:bookmarkStart w:id="80" w:name="_Toc454879162"/>
      <w:bookmarkStart w:id="81" w:name="_Toc457279771"/>
      <w:bookmarkStart w:id="82" w:name="_Toc457287192"/>
      <w:bookmarkStart w:id="83" w:name="_Toc457639679"/>
      <w:bookmarkStart w:id="84" w:name="_Toc457810936"/>
      <w:r w:rsidR="001727CC">
        <w:lastRenderedPageBreak/>
        <w:t>Overhead 4</w:t>
      </w:r>
      <w:bookmarkEnd w:id="80"/>
      <w:bookmarkEnd w:id="81"/>
      <w:bookmarkEnd w:id="82"/>
      <w:bookmarkEnd w:id="83"/>
      <w:bookmarkEnd w:id="84"/>
    </w:p>
    <w:p w14:paraId="432D40D7" w14:textId="77777777" w:rsidR="00C27E37" w:rsidRDefault="00BB3706">
      <w:pPr>
        <w:pStyle w:val="Heading1"/>
      </w:pPr>
      <w:r>
        <w:pict w14:anchorId="15D59EB2">
          <v:shape id="_x0000_s2093" type="#_x0000_t75" style="position:absolute;left:0;text-align:left;margin-left:36pt;margin-top:11.15pt;width:6in;height:608.9pt;z-index:6;mso-position-horizontal:absolute;mso-position-horizontal-relative:text;mso-position-vertical:absolute;mso-position-vertical-relative:text" o:allowincell="f">
            <v:imagedata r:id="rId14" o:title=""/>
            <w10:wrap type="topAndBottom"/>
          </v:shape>
        </w:pict>
      </w:r>
      <w:r w:rsidR="001727CC">
        <w:br w:type="page"/>
      </w:r>
      <w:bookmarkStart w:id="85" w:name="_Toc454879163"/>
      <w:bookmarkStart w:id="86" w:name="_Toc457279772"/>
      <w:bookmarkStart w:id="87" w:name="_Toc457287193"/>
      <w:bookmarkStart w:id="88" w:name="_Toc457639680"/>
      <w:bookmarkStart w:id="89" w:name="_Toc457810937"/>
      <w:r>
        <w:lastRenderedPageBreak/>
        <w:pict w14:anchorId="3F35D187">
          <v:shape id="_x0000_s2096" type="#_x0000_t75" style="position:absolute;left:0;text-align:left;margin-left:7.2pt;margin-top:50.4pt;width:414.95pt;height:520.6pt;z-index:7;mso-position-horizontal:absolute;mso-position-horizontal-relative:text;mso-position-vertical:absolute;mso-position-vertical-relative:text" o:allowincell="f">
            <v:imagedata r:id="rId15" o:title=""/>
            <w10:wrap type="topAndBottom"/>
          </v:shape>
        </w:pict>
      </w:r>
      <w:r w:rsidR="001727CC">
        <w:t>Overhead 5</w:t>
      </w:r>
      <w:bookmarkEnd w:id="85"/>
      <w:bookmarkEnd w:id="86"/>
      <w:bookmarkEnd w:id="87"/>
      <w:bookmarkEnd w:id="88"/>
      <w:bookmarkEnd w:id="89"/>
      <w:r w:rsidR="001727CC">
        <w:br w:type="page"/>
      </w:r>
      <w:bookmarkStart w:id="90" w:name="_Toc454879164"/>
      <w:bookmarkStart w:id="91" w:name="_Toc457279773"/>
      <w:bookmarkStart w:id="92" w:name="_Toc457287194"/>
      <w:bookmarkStart w:id="93" w:name="_Toc457639681"/>
      <w:bookmarkStart w:id="94" w:name="_Toc457810938"/>
      <w:r w:rsidR="001727CC">
        <w:lastRenderedPageBreak/>
        <w:t>Overhead 6</w:t>
      </w:r>
      <w:bookmarkEnd w:id="90"/>
      <w:bookmarkEnd w:id="91"/>
      <w:bookmarkEnd w:id="92"/>
      <w:bookmarkEnd w:id="93"/>
      <w:bookmarkEnd w:id="94"/>
    </w:p>
    <w:p w14:paraId="3A1D480E" w14:textId="77777777" w:rsidR="00C27E37" w:rsidRDefault="00BB3706">
      <w:pPr>
        <w:pStyle w:val="Heading1"/>
      </w:pPr>
      <w:r>
        <w:pict w14:anchorId="0EB41119">
          <v:shape id="_x0000_s2079" type="#_x0000_t75" style="position:absolute;left:0;text-align:left;margin-left:14.4pt;margin-top:11.15pt;width:414.95pt;height:583.2pt;z-index:1;mso-position-horizontal:absolute;mso-position-horizontal-relative:text;mso-position-vertical:absolute;mso-position-vertical-relative:text" o:allowincell="f">
            <v:imagedata r:id="rId16" o:title=""/>
            <w10:wrap type="topAndBottom"/>
          </v:shape>
        </w:pict>
      </w:r>
      <w:r w:rsidR="001727CC">
        <w:br w:type="page"/>
      </w:r>
      <w:bookmarkStart w:id="95" w:name="_Toc454879165"/>
      <w:bookmarkStart w:id="96" w:name="_Toc457279774"/>
      <w:bookmarkStart w:id="97" w:name="_Toc457287195"/>
      <w:bookmarkStart w:id="98" w:name="_Toc457639682"/>
      <w:bookmarkStart w:id="99" w:name="_Toc457810939"/>
      <w:r>
        <w:lastRenderedPageBreak/>
        <w:pict w14:anchorId="2D009286">
          <v:shape id="_x0000_s2097" type="#_x0000_t75" style="position:absolute;left:0;text-align:left;margin-left:28.8pt;margin-top:36pt;width:424.8pt;height:633.6pt;z-index:8;mso-position-horizontal:absolute;mso-position-horizontal-relative:text;mso-position-vertical:absolute;mso-position-vertical-relative:text" o:allowincell="f">
            <v:imagedata r:id="rId17" o:title=""/>
            <w10:wrap type="topAndBottom"/>
          </v:shape>
        </w:pict>
      </w:r>
      <w:r w:rsidR="001727CC">
        <w:t>Overhead 7</w:t>
      </w:r>
      <w:bookmarkEnd w:id="95"/>
      <w:bookmarkEnd w:id="96"/>
      <w:bookmarkEnd w:id="97"/>
      <w:bookmarkEnd w:id="98"/>
      <w:bookmarkEnd w:id="99"/>
    </w:p>
    <w:p w14:paraId="106213A9" w14:textId="77777777" w:rsidR="00C27E37" w:rsidRDefault="001727CC">
      <w:pPr>
        <w:pStyle w:val="Heading1"/>
      </w:pPr>
      <w:bookmarkStart w:id="100" w:name="_Toc454879166"/>
      <w:bookmarkStart w:id="101" w:name="_Toc457287196"/>
      <w:bookmarkStart w:id="102" w:name="_Toc457810940"/>
      <w:r>
        <w:lastRenderedPageBreak/>
        <w:t>Appendix 1</w:t>
      </w:r>
      <w:r>
        <w:tab/>
        <w:t>Bibliography</w:t>
      </w:r>
      <w:bookmarkEnd w:id="100"/>
      <w:bookmarkEnd w:id="101"/>
      <w:bookmarkEnd w:id="102"/>
    </w:p>
    <w:p w14:paraId="1D98F451" w14:textId="77777777" w:rsidR="00C27E37" w:rsidRDefault="001727CC">
      <w:pPr>
        <w:pStyle w:val="BibliographyReferences"/>
        <w:ind w:left="1620" w:hanging="900"/>
      </w:pPr>
      <w:proofErr w:type="spellStart"/>
      <w:r>
        <w:t>Besner</w:t>
      </w:r>
      <w:proofErr w:type="spellEnd"/>
      <w:r>
        <w:t xml:space="preserve">, H. and </w:t>
      </w:r>
      <w:proofErr w:type="spellStart"/>
      <w:r>
        <w:t>Spungin</w:t>
      </w:r>
      <w:proofErr w:type="spellEnd"/>
      <w:r>
        <w:t xml:space="preserve">, C. (1995). </w:t>
      </w:r>
      <w:r>
        <w:rPr>
          <w:i/>
        </w:rPr>
        <w:t>Gay and Lesbian Students: Understanding their Needs</w:t>
      </w:r>
      <w:r>
        <w:t>. Washington: Taylor and Francis.</w:t>
      </w:r>
    </w:p>
    <w:p w14:paraId="0FE18A91" w14:textId="77777777" w:rsidR="00C27E37" w:rsidRDefault="001727CC">
      <w:pPr>
        <w:pStyle w:val="BibliographyReferences"/>
        <w:ind w:left="1620" w:hanging="900"/>
      </w:pPr>
      <w:proofErr w:type="spellStart"/>
      <w:r>
        <w:t>Besner</w:t>
      </w:r>
      <w:proofErr w:type="spellEnd"/>
      <w:r>
        <w:t xml:space="preserve">, H. and </w:t>
      </w:r>
      <w:proofErr w:type="spellStart"/>
      <w:r>
        <w:t>Spungin</w:t>
      </w:r>
      <w:proofErr w:type="spellEnd"/>
      <w:r>
        <w:t xml:space="preserve">, C. (1998). </w:t>
      </w:r>
      <w:r>
        <w:rPr>
          <w:i/>
        </w:rPr>
        <w:t xml:space="preserve">Training for Professionals Who Work </w:t>
      </w:r>
      <w:proofErr w:type="gramStart"/>
      <w:r>
        <w:rPr>
          <w:i/>
        </w:rPr>
        <w:t>With</w:t>
      </w:r>
      <w:proofErr w:type="gramEnd"/>
      <w:r>
        <w:rPr>
          <w:i/>
        </w:rPr>
        <w:t xml:space="preserve"> Gays and Lesbians in Educational and Workplace Settings</w:t>
      </w:r>
      <w:r>
        <w:t>. Washington: Taylor and Francis.</w:t>
      </w:r>
    </w:p>
    <w:p w14:paraId="5A8D868F" w14:textId="77777777" w:rsidR="00C27E37" w:rsidRDefault="001727CC">
      <w:pPr>
        <w:pStyle w:val="BibliographyReferences"/>
        <w:ind w:left="1620" w:hanging="900"/>
      </w:pPr>
      <w:r>
        <w:t xml:space="preserve">Blumenfeld, W.J. (1992). </w:t>
      </w:r>
      <w:r>
        <w:rPr>
          <w:i/>
        </w:rPr>
        <w:t>Homophobia: How We All Pay the Price</w:t>
      </w:r>
      <w:r>
        <w:t>. Boston: Beacon Press.</w:t>
      </w:r>
    </w:p>
    <w:p w14:paraId="02700A66" w14:textId="77777777" w:rsidR="00C27E37" w:rsidRDefault="001727CC">
      <w:pPr>
        <w:pStyle w:val="BibliographyReferences"/>
        <w:ind w:left="1620" w:hanging="900"/>
      </w:pPr>
      <w:r>
        <w:t xml:space="preserve">Garratt, D., Roche, J. and Tucker, S. (Eds.) (1997). </w:t>
      </w:r>
      <w:r>
        <w:rPr>
          <w:i/>
        </w:rPr>
        <w:t xml:space="preserve">Changing Experiences of Youth. </w:t>
      </w:r>
      <w:r>
        <w:t>London: Sage in association with The Open University.</w:t>
      </w:r>
    </w:p>
    <w:p w14:paraId="1F4B947E" w14:textId="77777777" w:rsidR="00C27E37" w:rsidRDefault="001727CC">
      <w:pPr>
        <w:pStyle w:val="BibliographyReferences"/>
        <w:ind w:left="1620" w:hanging="900"/>
      </w:pPr>
      <w:r>
        <w:t xml:space="preserve">Gay HIV Strategies (1999) Gay Health Issues: Developing Appropriate and Accessible Medical Services for the Gay Community. Paper prepared for TCD Medical Lecture. </w:t>
      </w:r>
    </w:p>
    <w:p w14:paraId="318C6A69" w14:textId="77777777" w:rsidR="00C27E37" w:rsidRDefault="001727CC">
      <w:pPr>
        <w:pStyle w:val="BibliographyReferences"/>
        <w:ind w:left="1620" w:hanging="900"/>
      </w:pPr>
      <w:r>
        <w:t>Gay HIV Strategies/Nexus Research/Waterford Area Partnership (1999) Local Development, Lesbians and Gay Men.</w:t>
      </w:r>
    </w:p>
    <w:p w14:paraId="72DB174E" w14:textId="77777777" w:rsidR="00C27E37" w:rsidRDefault="001727CC">
      <w:pPr>
        <w:pStyle w:val="BibliographyReferences"/>
        <w:ind w:left="1620" w:hanging="900"/>
      </w:pPr>
      <w:r>
        <w:t xml:space="preserve">Gay Switchboard </w:t>
      </w:r>
      <w:proofErr w:type="spellStart"/>
      <w:r>
        <w:t>Dubin</w:t>
      </w:r>
      <w:proofErr w:type="spellEnd"/>
      <w:r>
        <w:t xml:space="preserve">/Nexus Research (1998). </w:t>
      </w:r>
      <w:proofErr w:type="spellStart"/>
      <w:r>
        <w:rPr>
          <w:i/>
        </w:rPr>
        <w:t>OutYouth</w:t>
      </w:r>
      <w:proofErr w:type="spellEnd"/>
      <w:r>
        <w:rPr>
          <w:i/>
        </w:rPr>
        <w:t>: A Report on the Dublin Lesbian and Gay Youth Group Pilot Project</w:t>
      </w:r>
      <w:r>
        <w:t xml:space="preserve">. Dublin: in association with EHB and Gay HIV Strategies. </w:t>
      </w:r>
    </w:p>
    <w:p w14:paraId="5A1A1162" w14:textId="77777777" w:rsidR="00C27E37" w:rsidRDefault="001727CC">
      <w:pPr>
        <w:pStyle w:val="BibliographyReferences"/>
        <w:ind w:left="1620" w:hanging="900"/>
      </w:pPr>
      <w:r>
        <w:t xml:space="preserve">GLEN/Nexus (1995). </w:t>
      </w:r>
      <w:r>
        <w:rPr>
          <w:i/>
        </w:rPr>
        <w:t>Poverty: Lesbians and Gay Men; The Economic and Social Effects of Discrimination</w:t>
      </w:r>
      <w:r>
        <w:t>. Dublin: Combat Poverty Agency.</w:t>
      </w:r>
    </w:p>
    <w:p w14:paraId="3519B4CB" w14:textId="77777777" w:rsidR="00C27E37" w:rsidRDefault="001727CC">
      <w:pPr>
        <w:pStyle w:val="BibliographyReferences"/>
        <w:ind w:left="1620" w:hanging="900"/>
      </w:pPr>
      <w:r>
        <w:t xml:space="preserve">GLEN/Nexus (1996). </w:t>
      </w:r>
      <w:r>
        <w:rPr>
          <w:i/>
        </w:rPr>
        <w:t xml:space="preserve">HIV Prevention Strategies and the Gay Community, Phase One Report, A Baseline Study of </w:t>
      </w:r>
      <w:proofErr w:type="spellStart"/>
      <w:r>
        <w:rPr>
          <w:i/>
        </w:rPr>
        <w:t>Resurces</w:t>
      </w:r>
      <w:proofErr w:type="spellEnd"/>
      <w:r>
        <w:rPr>
          <w:i/>
        </w:rPr>
        <w:t>, Issues and Needs</w:t>
      </w:r>
      <w:r>
        <w:t>. Dublin: Author.</w:t>
      </w:r>
    </w:p>
    <w:p w14:paraId="3639A192" w14:textId="77777777" w:rsidR="00C27E37" w:rsidRDefault="001727CC">
      <w:pPr>
        <w:pStyle w:val="BibliographyReferences"/>
        <w:ind w:left="1620" w:hanging="900"/>
      </w:pPr>
      <w:r>
        <w:t xml:space="preserve">O’Brien, C.A., Travers, R. and Bell, L. (1993). </w:t>
      </w:r>
      <w:r>
        <w:rPr>
          <w:i/>
        </w:rPr>
        <w:t xml:space="preserve">No Safe Bed: Lesbian, </w:t>
      </w:r>
      <w:proofErr w:type="gramStart"/>
      <w:r>
        <w:rPr>
          <w:i/>
        </w:rPr>
        <w:t>Gay</w:t>
      </w:r>
      <w:proofErr w:type="gramEnd"/>
      <w:r>
        <w:rPr>
          <w:i/>
        </w:rPr>
        <w:t xml:space="preserve"> and Bisexual Youth in Residential Services</w:t>
      </w:r>
      <w:r>
        <w:t>. Toronto: Central Toronto Youth Services.</w:t>
      </w:r>
    </w:p>
    <w:p w14:paraId="5BF81F00" w14:textId="77777777" w:rsidR="00C27E37" w:rsidRDefault="001727CC">
      <w:pPr>
        <w:pStyle w:val="BibliographyReferences"/>
        <w:ind w:left="1620" w:hanging="900"/>
      </w:pPr>
      <w:r>
        <w:t xml:space="preserve">Roche, J. and Tucker, S. (Eds.) (1997). </w:t>
      </w:r>
      <w:r>
        <w:rPr>
          <w:i/>
        </w:rPr>
        <w:t xml:space="preserve">Youth in Society: Contemporary Theory, </w:t>
      </w:r>
      <w:proofErr w:type="gramStart"/>
      <w:r>
        <w:rPr>
          <w:i/>
        </w:rPr>
        <w:t>Policy</w:t>
      </w:r>
      <w:proofErr w:type="gramEnd"/>
      <w:r>
        <w:rPr>
          <w:i/>
        </w:rPr>
        <w:t xml:space="preserve"> and Practice</w:t>
      </w:r>
      <w:r>
        <w:t>. Sage in association with The Open University.</w:t>
      </w:r>
    </w:p>
    <w:p w14:paraId="58CA2F58" w14:textId="77777777" w:rsidR="00C27E37" w:rsidRDefault="001727CC">
      <w:pPr>
        <w:pStyle w:val="BibliographyReferences"/>
        <w:ind w:left="1620" w:hanging="900"/>
      </w:pPr>
      <w:r>
        <w:t xml:space="preserve">Rose, Kieran (1997). “Gay Youth and HIV Prevention” in </w:t>
      </w:r>
      <w:r>
        <w:rPr>
          <w:i/>
        </w:rPr>
        <w:t>Irish Youthwork Scene</w:t>
      </w:r>
      <w:r>
        <w:t>. National Youth Federation.</w:t>
      </w:r>
    </w:p>
    <w:p w14:paraId="5F8735D5" w14:textId="77777777" w:rsidR="00C27E37" w:rsidRDefault="001727CC">
      <w:pPr>
        <w:pStyle w:val="BibliographyReferences"/>
        <w:ind w:left="1620" w:hanging="900"/>
      </w:pPr>
      <w:r>
        <w:t>Rose, Kieran (1999). "Mainstreaming gay youth and disadvantage issues". Summary of a paper to an EU funded (CERIS) Conference on "Identity Risks and AIDS: The Vulnerability of Young Gays in Europe" Brussels 1999.</w:t>
      </w:r>
    </w:p>
    <w:p w14:paraId="612917AD" w14:textId="77777777" w:rsidR="00C27E37" w:rsidRDefault="001727CC">
      <w:pPr>
        <w:pStyle w:val="BibliographyReferences"/>
        <w:ind w:left="1620" w:hanging="900"/>
      </w:pPr>
      <w:r>
        <w:t xml:space="preserve">Schneider, Margaret (1997). </w:t>
      </w:r>
      <w:r>
        <w:rPr>
          <w:i/>
        </w:rPr>
        <w:t xml:space="preserve">Pride and Prejudice: Working with Lesbian, </w:t>
      </w:r>
      <w:proofErr w:type="gramStart"/>
      <w:r>
        <w:rPr>
          <w:i/>
        </w:rPr>
        <w:t>Gay</w:t>
      </w:r>
      <w:proofErr w:type="gramEnd"/>
      <w:r>
        <w:rPr>
          <w:i/>
        </w:rPr>
        <w:t xml:space="preserve"> and Bisexual Youth</w:t>
      </w:r>
      <w:r>
        <w:t>. Toronto: Central Toronto Youth Services.</w:t>
      </w:r>
    </w:p>
    <w:p w14:paraId="007E25E3" w14:textId="77777777" w:rsidR="00C27E37" w:rsidRDefault="001727CC">
      <w:pPr>
        <w:pStyle w:val="BibliographyReferences"/>
        <w:ind w:left="1620" w:hanging="900"/>
      </w:pPr>
      <w:r>
        <w:t xml:space="preserve">Schneider, Margaret (Ed.) (1988). </w:t>
      </w:r>
      <w:r>
        <w:rPr>
          <w:i/>
        </w:rPr>
        <w:t xml:space="preserve">Often Invisible: Working with Lesbian, </w:t>
      </w:r>
      <w:proofErr w:type="gramStart"/>
      <w:r>
        <w:rPr>
          <w:i/>
        </w:rPr>
        <w:t>Gay</w:t>
      </w:r>
      <w:proofErr w:type="gramEnd"/>
      <w:r>
        <w:rPr>
          <w:i/>
        </w:rPr>
        <w:t xml:space="preserve"> and Bisexual Youth; A Curriculum Proposal</w:t>
      </w:r>
      <w:r>
        <w:t>. Toronto: Central Toronto Youth Services.</w:t>
      </w:r>
    </w:p>
    <w:p w14:paraId="0280275F" w14:textId="77777777" w:rsidR="00C27E37" w:rsidRDefault="001727CC">
      <w:pPr>
        <w:pStyle w:val="BibliographyReferences"/>
        <w:ind w:left="1620" w:hanging="900"/>
      </w:pPr>
      <w:r>
        <w:t xml:space="preserve">Simpson, B. (1994). </w:t>
      </w:r>
      <w:r>
        <w:rPr>
          <w:i/>
        </w:rPr>
        <w:t xml:space="preserve">Opening Doors: Making Substance Abuse and Other Services Accessible to Lesbian, </w:t>
      </w:r>
      <w:proofErr w:type="gramStart"/>
      <w:r>
        <w:rPr>
          <w:i/>
        </w:rPr>
        <w:t>Gay</w:t>
      </w:r>
      <w:proofErr w:type="gramEnd"/>
      <w:r>
        <w:rPr>
          <w:i/>
        </w:rPr>
        <w:t xml:space="preserve"> and Bisexual Youth</w:t>
      </w:r>
      <w:r>
        <w:t>. Toronto: Central Toronto Youth Services.</w:t>
      </w:r>
    </w:p>
    <w:p w14:paraId="097319F1" w14:textId="77777777" w:rsidR="00C27E37" w:rsidRDefault="001727CC">
      <w:pPr>
        <w:pStyle w:val="BibliographyReferences"/>
        <w:ind w:left="1620" w:hanging="900"/>
      </w:pPr>
      <w:r>
        <w:t xml:space="preserve">The National Youth Health Programme (1996). </w:t>
      </w:r>
      <w:r>
        <w:rPr>
          <w:i/>
        </w:rPr>
        <w:t xml:space="preserve">Knowledge is Power: HIV/AIDS Education Pack. </w:t>
      </w:r>
      <w:r>
        <w:t>Dublin: Author.</w:t>
      </w:r>
    </w:p>
    <w:p w14:paraId="1FB6FAE5" w14:textId="77777777" w:rsidR="00C27E37" w:rsidRDefault="001727CC">
      <w:pPr>
        <w:pStyle w:val="Heading1"/>
      </w:pPr>
      <w:r>
        <w:br w:type="page"/>
      </w:r>
      <w:r>
        <w:lastRenderedPageBreak/>
        <w:tab/>
      </w:r>
      <w:bookmarkStart w:id="103" w:name="_Toc454879167"/>
      <w:bookmarkStart w:id="104" w:name="_Toc457287197"/>
      <w:bookmarkStart w:id="105" w:name="_Toc457810941"/>
      <w:r>
        <w:t>Appendix 2</w:t>
      </w:r>
      <w:r>
        <w:tab/>
        <w:t>A complete list of Reports by or associated with Gay HIV Strategies</w:t>
      </w:r>
      <w:bookmarkEnd w:id="103"/>
      <w:bookmarkEnd w:id="104"/>
      <w:bookmarkEnd w:id="105"/>
    </w:p>
    <w:p w14:paraId="49C3E134" w14:textId="77777777" w:rsidR="00C27E37" w:rsidRDefault="001727CC">
      <w:pPr>
        <w:pStyle w:val="BibliographyReferences"/>
        <w:ind w:left="1620" w:hanging="900"/>
      </w:pPr>
      <w:r>
        <w:t>Gay HIV Strategies (1997-1999). Progress Reports.</w:t>
      </w:r>
    </w:p>
    <w:p w14:paraId="7AA36998" w14:textId="77777777" w:rsidR="00C27E37" w:rsidRDefault="001727CC">
      <w:pPr>
        <w:pStyle w:val="BibliographyReferences"/>
        <w:ind w:left="1620" w:hanging="900"/>
      </w:pPr>
      <w:r>
        <w:t>Gay HIV Strategies (1997) Developing Accessible and Appropriate Services for the Gay Community, Submission to Department of Health and Children: Customer Action Plan.</w:t>
      </w:r>
    </w:p>
    <w:p w14:paraId="6A16E706" w14:textId="77777777" w:rsidR="00C27E37" w:rsidRDefault="001727CC">
      <w:pPr>
        <w:pStyle w:val="BibliographyReferences"/>
        <w:ind w:left="1620" w:hanging="900"/>
      </w:pPr>
      <w:r>
        <w:t xml:space="preserve">Gay HIV Strategies (1998) Submission to the National Crime Forum. </w:t>
      </w:r>
    </w:p>
    <w:p w14:paraId="0BA9C64C" w14:textId="77777777" w:rsidR="00C27E37" w:rsidRDefault="001727CC">
      <w:pPr>
        <w:pStyle w:val="BibliographyReferences"/>
        <w:ind w:left="1620" w:hanging="900"/>
      </w:pPr>
      <w:r>
        <w:t xml:space="preserve">Gay HIV Strategies (1998) Material prepared for NSSB Information Pack. </w:t>
      </w:r>
    </w:p>
    <w:p w14:paraId="0B29016B" w14:textId="77777777" w:rsidR="00C27E37" w:rsidRDefault="001727CC">
      <w:pPr>
        <w:pStyle w:val="BibliographyReferences"/>
        <w:ind w:left="1620" w:hanging="900"/>
      </w:pPr>
      <w:r>
        <w:t xml:space="preserve">Gay HIV Strategies (1998) Submission to Public Library Policy Review Project and An Comhairle </w:t>
      </w:r>
      <w:proofErr w:type="spellStart"/>
      <w:r>
        <w:t>Leabharlanna</w:t>
      </w:r>
      <w:proofErr w:type="spellEnd"/>
      <w:r>
        <w:t xml:space="preserve">. </w:t>
      </w:r>
    </w:p>
    <w:p w14:paraId="3F281500" w14:textId="77777777" w:rsidR="00C27E37" w:rsidRDefault="001727CC">
      <w:pPr>
        <w:pStyle w:val="BibliographyReferences"/>
        <w:ind w:left="1620" w:hanging="900"/>
      </w:pPr>
      <w:r>
        <w:t xml:space="preserve">Gay HIV Strategies (1998) Submission to Department of Justice, Equality and Law Reform, The Law on Sexual Offences; A Discussion Paper. </w:t>
      </w:r>
    </w:p>
    <w:p w14:paraId="7FBA8480" w14:textId="77777777" w:rsidR="00C27E37" w:rsidRDefault="001727CC">
      <w:pPr>
        <w:pStyle w:val="BibliographyReferences"/>
        <w:ind w:left="1620" w:hanging="900"/>
      </w:pPr>
      <w:r>
        <w:t xml:space="preserve">Gay HIV Strategies (1998) Submission to the Department of Social, Community and Family Affairs, Green Paper on the Community and Voluntary Sector. </w:t>
      </w:r>
    </w:p>
    <w:p w14:paraId="317A2B18" w14:textId="77777777" w:rsidR="00C27E37" w:rsidRDefault="001727CC">
      <w:pPr>
        <w:pStyle w:val="BibliographyReferences"/>
        <w:ind w:left="1620" w:hanging="900"/>
      </w:pPr>
      <w:r>
        <w:t xml:space="preserve">Gay HIV Strategies (1998) Submission to the Working Party on Juvenile Justice. </w:t>
      </w:r>
    </w:p>
    <w:p w14:paraId="36D416A7" w14:textId="77777777" w:rsidR="00C27E37" w:rsidRDefault="001727CC">
      <w:pPr>
        <w:pStyle w:val="BibliographyReferences"/>
        <w:ind w:left="1620" w:hanging="900"/>
      </w:pPr>
      <w:r>
        <w:t>Gay HIV Strategies (1998) Submission to the Draft Second Report by Ireland under the International Covenant on Economic, Social and Cultural Rights.</w:t>
      </w:r>
    </w:p>
    <w:p w14:paraId="0175E3D5" w14:textId="77777777" w:rsidR="00C27E37" w:rsidRDefault="001727CC">
      <w:pPr>
        <w:pStyle w:val="BibliographyReferences"/>
        <w:ind w:left="1620" w:hanging="900"/>
      </w:pPr>
      <w:r>
        <w:t xml:space="preserve">Gay HIV Strategies (1998) Submission to the Combat Poverty Agency Strategic Plan. </w:t>
      </w:r>
    </w:p>
    <w:p w14:paraId="22B209B8" w14:textId="77777777" w:rsidR="00C27E37" w:rsidRDefault="001727CC">
      <w:pPr>
        <w:pStyle w:val="BibliographyReferences"/>
        <w:ind w:left="1620" w:hanging="900"/>
      </w:pPr>
      <w:r>
        <w:t xml:space="preserve">Gay HIV Strategies and Karl Hayden (1998) Working in Partnership for HIV Prevention in Gay Saunas: A Pilot Project in Two Gay Saunas. In association with Eastern Health Board. </w:t>
      </w:r>
    </w:p>
    <w:p w14:paraId="232B992F" w14:textId="77777777" w:rsidR="00C27E37" w:rsidRDefault="001727CC">
      <w:pPr>
        <w:pStyle w:val="BibliographyReferences"/>
        <w:ind w:left="1620" w:hanging="900"/>
      </w:pPr>
      <w:r>
        <w:t xml:space="preserve">Gay HIV Strategies (1998). Submission on Human Rights Commission to Department of Justice, Equality and Law Reform. </w:t>
      </w:r>
    </w:p>
    <w:p w14:paraId="5AA06E09" w14:textId="77777777" w:rsidR="00C27E37" w:rsidRDefault="001727CC">
      <w:pPr>
        <w:pStyle w:val="BibliographyReferences"/>
        <w:ind w:left="1620" w:hanging="900"/>
      </w:pPr>
      <w:r>
        <w:t xml:space="preserve">Gay HIV Strategies (1999). Submission to the Review of the National AIDS Strategy. </w:t>
      </w:r>
    </w:p>
    <w:p w14:paraId="57AA3C2D" w14:textId="77777777" w:rsidR="00C27E37" w:rsidRDefault="001727CC">
      <w:pPr>
        <w:pStyle w:val="BibliographyReferences"/>
        <w:ind w:left="1620" w:hanging="900"/>
      </w:pPr>
      <w:r>
        <w:t xml:space="preserve">Gay HIV Strategies (1999) Submission to Department of Finance on National Development Plan. </w:t>
      </w:r>
    </w:p>
    <w:p w14:paraId="38D377E5" w14:textId="77777777" w:rsidR="00C27E37" w:rsidRDefault="001727CC">
      <w:pPr>
        <w:pStyle w:val="BibliographyReferences"/>
        <w:ind w:left="1620" w:hanging="900"/>
      </w:pPr>
      <w:r>
        <w:t xml:space="preserve">Gay HIV Strategies (1999) Gay Health Issues: Developing Appropriate and Accessible Medical Services for the Gay Community. Paper prepared for TCD Medical Lecture. </w:t>
      </w:r>
    </w:p>
    <w:p w14:paraId="23AB5519" w14:textId="77777777" w:rsidR="00C27E37" w:rsidRDefault="001727CC">
      <w:pPr>
        <w:pStyle w:val="BibliographyReferences"/>
        <w:ind w:left="1620" w:hanging="900"/>
      </w:pPr>
      <w:r>
        <w:t xml:space="preserve">Gay HIV Strategies (1999) Building Partnerships to Promote Social and </w:t>
      </w:r>
      <w:proofErr w:type="spellStart"/>
      <w:r>
        <w:t>Behavioural</w:t>
      </w:r>
      <w:proofErr w:type="spellEnd"/>
      <w:r>
        <w:t xml:space="preserve"> Change, Summary of presentation to NASC/HPU seminar on "Maintaining and Promoting Risk Reduction". </w:t>
      </w:r>
    </w:p>
    <w:p w14:paraId="7EEC6FCD" w14:textId="77777777" w:rsidR="00C27E37" w:rsidRDefault="001727CC">
      <w:pPr>
        <w:pStyle w:val="BibliographyReferences"/>
        <w:ind w:left="1620" w:hanging="900"/>
      </w:pPr>
      <w:r>
        <w:t>Gay HIV Strategies/Nexus Research/Waterford Area Partnership (1999) Local Development, Lesbians and Gay Men.</w:t>
      </w:r>
    </w:p>
    <w:p w14:paraId="4F8A15DD" w14:textId="77777777" w:rsidR="00C27E37" w:rsidRDefault="001727CC">
      <w:pPr>
        <w:pStyle w:val="BibliographyReferences"/>
        <w:ind w:left="1620" w:hanging="900"/>
      </w:pPr>
      <w:r>
        <w:t xml:space="preserve">Gay HIV Strategies/Nexus Research (forthcoming) Professional Training for Youth Workers on Gay Youth Issues: A Curriculum Proposal. </w:t>
      </w:r>
    </w:p>
    <w:p w14:paraId="7F75AC01" w14:textId="77777777" w:rsidR="00C27E37" w:rsidRDefault="001727CC">
      <w:pPr>
        <w:pStyle w:val="BibliographyReferences"/>
        <w:ind w:left="1620" w:hanging="900"/>
      </w:pPr>
      <w:r>
        <w:t>GLEN/Nexus Research (1995) Poverty: Lesbians and Gay Men; The Economic and Social Effects of Discrimination. Dublin: Combat Poverty Agency.</w:t>
      </w:r>
    </w:p>
    <w:p w14:paraId="605491B5" w14:textId="77777777" w:rsidR="00C27E37" w:rsidRDefault="001727CC">
      <w:pPr>
        <w:pStyle w:val="BibliographyReferences"/>
        <w:ind w:left="1620" w:hanging="900"/>
      </w:pPr>
      <w:r>
        <w:t>GLEN/Nexus Research (1996) HIV Prevention Strategies and the Gay Community, Phase One Report, A Baseline Study of Resources, Issues and Needs. Dublin: Author.</w:t>
      </w:r>
    </w:p>
    <w:p w14:paraId="2766A399" w14:textId="77777777" w:rsidR="00C27E37" w:rsidRDefault="001727CC">
      <w:pPr>
        <w:pStyle w:val="BibliographyReferences"/>
        <w:ind w:left="1620" w:hanging="900"/>
      </w:pPr>
      <w:r>
        <w:t xml:space="preserve">Gay Switchboard </w:t>
      </w:r>
      <w:proofErr w:type="spellStart"/>
      <w:r>
        <w:t>Dubin</w:t>
      </w:r>
      <w:proofErr w:type="spellEnd"/>
      <w:r>
        <w:t xml:space="preserve">/Nexus Research (1998). </w:t>
      </w:r>
      <w:proofErr w:type="spellStart"/>
      <w:r>
        <w:t>OutYouth</w:t>
      </w:r>
      <w:proofErr w:type="spellEnd"/>
      <w:r>
        <w:t xml:space="preserve">: A Report on the Dublin Lesbian and Gay Youth Group Pilot Project. Dublin: in association with EHB and Gay HIV Strategies. </w:t>
      </w:r>
    </w:p>
    <w:p w14:paraId="279EEC11" w14:textId="77777777" w:rsidR="00C27E37" w:rsidRDefault="001727CC">
      <w:pPr>
        <w:pStyle w:val="BibliographyReferences"/>
        <w:ind w:left="1620" w:hanging="900"/>
      </w:pPr>
      <w:r>
        <w:t>Parents Support and Gay Switchboard Dublin (1998) If Your Child is Gay or Lesbian.</w:t>
      </w:r>
    </w:p>
    <w:p w14:paraId="16D30698" w14:textId="77777777" w:rsidR="00C27E37" w:rsidRDefault="001727CC">
      <w:pPr>
        <w:pStyle w:val="BibliographyReferences"/>
        <w:ind w:left="1620" w:hanging="900"/>
      </w:pPr>
      <w:r>
        <w:t>Rose, Kieran (1997) "HIV Prevention and Gay Youth" in Irish Youthwork Scene, National Youth Federation.</w:t>
      </w:r>
    </w:p>
    <w:p w14:paraId="38B0B476" w14:textId="77777777" w:rsidR="00C27E37" w:rsidRDefault="001727CC">
      <w:pPr>
        <w:pStyle w:val="BibliographyReferences"/>
        <w:ind w:left="1620" w:hanging="900"/>
      </w:pPr>
      <w:r>
        <w:t>Rose, Kieran (1998). 'Parallel Universes: Gay and Lesbian Issues and Local Development'. In Community Workers Co-op Local Development in Ireland; Policy Implications for the Future. Dublin: Author.</w:t>
      </w:r>
    </w:p>
    <w:p w14:paraId="6E07D207" w14:textId="77777777" w:rsidR="00C27E37" w:rsidRDefault="001727CC">
      <w:pPr>
        <w:pStyle w:val="BibliographyReferences"/>
        <w:ind w:left="1620" w:hanging="900"/>
      </w:pPr>
      <w:r>
        <w:t xml:space="preserve">Rose, Kieran (1999). "Mainstreaming gay youth and disadvantage issues". Summary of a paper to an EU funded (CERIS) Conference on "Identity Risks and AIDS: The Vulnerability of Young Gays in Europe" Brussels 1999. </w:t>
      </w:r>
    </w:p>
    <w:p w14:paraId="3D115B77" w14:textId="77777777" w:rsidR="00C27E37" w:rsidRDefault="001727CC">
      <w:pPr>
        <w:pStyle w:val="Heading1"/>
      </w:pPr>
      <w:r>
        <w:br w:type="page"/>
      </w:r>
      <w:r>
        <w:lastRenderedPageBreak/>
        <w:tab/>
      </w:r>
      <w:bookmarkStart w:id="106" w:name="_Toc454879168"/>
      <w:bookmarkStart w:id="107" w:name="_Toc457287198"/>
      <w:bookmarkStart w:id="108" w:name="_Toc457810942"/>
      <w:r>
        <w:t>Appendix 3</w:t>
      </w:r>
      <w:r>
        <w:tab/>
        <w:t>Working with Gay Youth: Case Scenarios</w:t>
      </w:r>
      <w:bookmarkEnd w:id="106"/>
      <w:bookmarkEnd w:id="107"/>
      <w:bookmarkEnd w:id="108"/>
    </w:p>
    <w:p w14:paraId="5DEEC70F" w14:textId="77777777" w:rsidR="00C27E37" w:rsidRDefault="001727CC">
      <w:pPr>
        <w:pStyle w:val="Heading3"/>
      </w:pPr>
      <w:r>
        <w:tab/>
      </w:r>
      <w:r>
        <w:tab/>
      </w:r>
      <w:bookmarkStart w:id="109" w:name="_Toc454879169"/>
      <w:r>
        <w:t>Scenario One: Coming Out</w:t>
      </w:r>
      <w:bookmarkEnd w:id="109"/>
    </w:p>
    <w:p w14:paraId="2C577AB1" w14:textId="77777777" w:rsidR="00C27E37" w:rsidRDefault="001727CC">
      <w:r>
        <w:t xml:space="preserve">Brian, a 16 </w:t>
      </w:r>
      <w:proofErr w:type="gramStart"/>
      <w:r>
        <w:t>years</w:t>
      </w:r>
      <w:proofErr w:type="gramEnd"/>
      <w:r>
        <w:t xml:space="preserve"> old young person in your group asks to meet you personally. He says that he is gay and that has recently seen a TV programme on gay youth and has now decided to begin to "come out".</w:t>
      </w:r>
    </w:p>
    <w:p w14:paraId="330AB5E3" w14:textId="77777777" w:rsidR="00C27E37" w:rsidRDefault="001727CC">
      <w:r>
        <w:t xml:space="preserve">Brian wants to meet more gay people and to find out more about gay life. He expresses a wish to visit Dublin soon as he has heard something about gay facilities there. He says he would really like to go to a gay social event such as a gay disco. He is </w:t>
      </w:r>
      <w:proofErr w:type="gramStart"/>
      <w:r>
        <w:t>fairly confident</w:t>
      </w:r>
      <w:proofErr w:type="gramEnd"/>
      <w:r>
        <w:t xml:space="preserve"> and excited about his decision to come out and to explore his identity, but he also seems to be a bit under pressure. </w:t>
      </w:r>
    </w:p>
    <w:p w14:paraId="3CF09A49" w14:textId="77777777" w:rsidR="00C27E37" w:rsidRDefault="001727CC">
      <w:r>
        <w:t>Brian wants to come out to his parents and friends but is unsure of their reaction. Brian is asking you for your support and advice. He asks you not to tell anybody else including other youth workers yet.</w:t>
      </w:r>
    </w:p>
    <w:p w14:paraId="755BADAB" w14:textId="77777777" w:rsidR="00C27E37" w:rsidRDefault="001727CC">
      <w:r>
        <w:t xml:space="preserve">Your organisation has an equal opportunities </w:t>
      </w:r>
      <w:proofErr w:type="gramStart"/>
      <w:r>
        <w:t>policy</w:t>
      </w:r>
      <w:proofErr w:type="gramEnd"/>
      <w:r>
        <w:t xml:space="preserve"> but gay issues have not been developed much. </w:t>
      </w:r>
    </w:p>
    <w:p w14:paraId="59228071" w14:textId="77777777" w:rsidR="00C27E37" w:rsidRDefault="001727CC">
      <w:pPr>
        <w:rPr>
          <w:i/>
        </w:rPr>
      </w:pPr>
      <w:r>
        <w:rPr>
          <w:i/>
        </w:rPr>
        <w:t>How do you respond to him at the first meeting when he comes out to you?</w:t>
      </w:r>
    </w:p>
    <w:p w14:paraId="1BA64AB1" w14:textId="77777777" w:rsidR="00C27E37" w:rsidRDefault="001727CC">
      <w:pPr>
        <w:rPr>
          <w:i/>
        </w:rPr>
      </w:pPr>
      <w:r>
        <w:rPr>
          <w:i/>
        </w:rPr>
        <w:t>How do you respond to his various requests later?</w:t>
      </w:r>
    </w:p>
    <w:p w14:paraId="558C2165" w14:textId="77777777" w:rsidR="00C27E37" w:rsidRDefault="001727CC">
      <w:pPr>
        <w:rPr>
          <w:i/>
        </w:rPr>
      </w:pPr>
      <w:r>
        <w:rPr>
          <w:i/>
        </w:rPr>
        <w:t>Who do you look to for support and advice on gay issues etc?</w:t>
      </w:r>
    </w:p>
    <w:p w14:paraId="7BEA0943" w14:textId="77777777" w:rsidR="00C27E37" w:rsidRDefault="001727CC">
      <w:pPr>
        <w:pStyle w:val="Heading3"/>
      </w:pPr>
      <w:r>
        <w:tab/>
      </w:r>
      <w:r>
        <w:tab/>
      </w:r>
      <w:bookmarkStart w:id="110" w:name="_Toc454879170"/>
      <w:r>
        <w:t>Scenario Two: Bullying</w:t>
      </w:r>
      <w:bookmarkEnd w:id="110"/>
    </w:p>
    <w:p w14:paraId="5C724CEB" w14:textId="77777777" w:rsidR="00C27E37" w:rsidRDefault="001727CC">
      <w:r>
        <w:t xml:space="preserve">You are the leader of an innovative scheme for disadvantaged youth (16-17 years </w:t>
      </w:r>
      <w:proofErr w:type="spellStart"/>
      <w:r>
        <w:t>olds</w:t>
      </w:r>
      <w:proofErr w:type="spellEnd"/>
      <w:r>
        <w:t>) which is providing them with significant opportunities. There has been an atmosphere of anti-gay jokes and comments in relation to faggots and queers.</w:t>
      </w:r>
    </w:p>
    <w:p w14:paraId="27FDBDB2" w14:textId="77777777" w:rsidR="00C27E37" w:rsidRDefault="001727CC">
      <w:r>
        <w:t xml:space="preserve">Peter and John, two young men on the course, have been seen by another youth kissing in one of the classrooms when they thought they were alone. Peter and John are now targeted for anti-gay abuse and bullying on a </w:t>
      </w:r>
      <w:proofErr w:type="gramStart"/>
      <w:r>
        <w:t>fairly continuous</w:t>
      </w:r>
      <w:proofErr w:type="gramEnd"/>
      <w:r>
        <w:t xml:space="preserve"> basis.</w:t>
      </w:r>
    </w:p>
    <w:p w14:paraId="4C6325D6" w14:textId="77777777" w:rsidR="00C27E37" w:rsidRDefault="001727CC">
      <w:r>
        <w:t xml:space="preserve">Peter and John meet you and tell you that they cannot stay on the course any longer as the bullying is "doing their heads in". they talk of going anywhere "safe, Dublin or London or anywhere. They have little or no money. They are really benefiting from the </w:t>
      </w:r>
      <w:proofErr w:type="gramStart"/>
      <w:r>
        <w:t>course</w:t>
      </w:r>
      <w:proofErr w:type="gramEnd"/>
      <w:r>
        <w:t xml:space="preserve"> but they are only beginning to get good skills and an education. </w:t>
      </w:r>
    </w:p>
    <w:p w14:paraId="12AF6A39" w14:textId="77777777" w:rsidR="00C27E37" w:rsidRDefault="001727CC">
      <w:r>
        <w:t>From comments made to you in the past, you feel that at least Peter’s parents are quite anti-gay. You are worried that they will find out that Peter is gay and having a relationship with John. You are worried for Peter and for the problems that may result at home (verbal/physical abuse, homelessness etc).</w:t>
      </w:r>
    </w:p>
    <w:p w14:paraId="6E8ABA43" w14:textId="77777777" w:rsidR="00C27E37" w:rsidRDefault="001727CC">
      <w:r>
        <w:t>While many of the young people are taking part/tolerating in the bullying you feel that there are one or two main instigators. You know that there are other gay people on the course who are not out or who have not been outed.</w:t>
      </w:r>
    </w:p>
    <w:p w14:paraId="5B1886F6" w14:textId="77777777" w:rsidR="00C27E37" w:rsidRDefault="001727CC">
      <w:r>
        <w:lastRenderedPageBreak/>
        <w:t xml:space="preserve">Your organisation has an equal opportunities </w:t>
      </w:r>
      <w:proofErr w:type="gramStart"/>
      <w:r>
        <w:t>policy</w:t>
      </w:r>
      <w:proofErr w:type="gramEnd"/>
      <w:r>
        <w:t xml:space="preserve"> but it has not been developed much.</w:t>
      </w:r>
    </w:p>
    <w:p w14:paraId="56FE777D" w14:textId="77777777" w:rsidR="00C27E37" w:rsidRDefault="001727CC">
      <w:pPr>
        <w:rPr>
          <w:i/>
        </w:rPr>
      </w:pPr>
      <w:r>
        <w:rPr>
          <w:i/>
        </w:rPr>
        <w:t>What are the critical youth work issues here?</w:t>
      </w:r>
    </w:p>
    <w:p w14:paraId="7B3AD45E" w14:textId="77777777" w:rsidR="00C27E37" w:rsidRDefault="001727CC">
      <w:pPr>
        <w:rPr>
          <w:i/>
        </w:rPr>
      </w:pPr>
      <w:r>
        <w:rPr>
          <w:i/>
        </w:rPr>
        <w:t>What action do you take?</w:t>
      </w:r>
    </w:p>
    <w:p w14:paraId="1AF211D0" w14:textId="77777777" w:rsidR="00C27E37" w:rsidRDefault="001727CC">
      <w:pPr>
        <w:rPr>
          <w:i/>
        </w:rPr>
      </w:pPr>
      <w:r>
        <w:rPr>
          <w:i/>
        </w:rPr>
        <w:t>Where do you get support?</w:t>
      </w:r>
    </w:p>
    <w:p w14:paraId="53A20F2F" w14:textId="77777777" w:rsidR="00C27E37" w:rsidRDefault="001727CC">
      <w:pPr>
        <w:pStyle w:val="Heading3"/>
      </w:pPr>
      <w:r>
        <w:tab/>
      </w:r>
      <w:r>
        <w:tab/>
      </w:r>
      <w:bookmarkStart w:id="111" w:name="_Toc454879171"/>
      <w:r>
        <w:t>Scenario Three: Fantasy Programme</w:t>
      </w:r>
      <w:bookmarkEnd w:id="111"/>
    </w:p>
    <w:p w14:paraId="0B2D67E0" w14:textId="77777777" w:rsidR="00C27E37" w:rsidRDefault="001727CC">
      <w:r>
        <w:t>There is now a national policy to develop a positive action plan for gay/lesbian youth a national committee has been set up with representatives from relevant government departments, agencies etc.</w:t>
      </w:r>
    </w:p>
    <w:p w14:paraId="67F6C222" w14:textId="77777777" w:rsidR="00C27E37" w:rsidRDefault="001727CC">
      <w:r>
        <w:t>A pilot project has been set up in your area and you are the management team. You are now developing your workplan for the first year. Funding is not a problem you have at least £500,000. You are broadly aware of the problems faced by gay youth; prejudice and discrimination, isolation, a "hidden" population, disempowered.</w:t>
      </w:r>
    </w:p>
    <w:p w14:paraId="00827051" w14:textId="77777777" w:rsidR="00C27E37" w:rsidRDefault="001727CC">
      <w:r>
        <w:t>With a focus on youth services (but considering other areas if necessary):</w:t>
      </w:r>
    </w:p>
    <w:p w14:paraId="271B7E5D" w14:textId="77777777" w:rsidR="00C27E37" w:rsidRDefault="001727CC">
      <w:pPr>
        <w:rPr>
          <w:i/>
        </w:rPr>
      </w:pPr>
      <w:r>
        <w:rPr>
          <w:i/>
        </w:rPr>
        <w:t>What are your priority issues?</w:t>
      </w:r>
    </w:p>
    <w:p w14:paraId="64CB6C55" w14:textId="77777777" w:rsidR="00C27E37" w:rsidRDefault="001727CC">
      <w:pPr>
        <w:rPr>
          <w:i/>
        </w:rPr>
      </w:pPr>
      <w:r>
        <w:rPr>
          <w:i/>
        </w:rPr>
        <w:t>What measures/actions do you propose?</w:t>
      </w:r>
    </w:p>
    <w:p w14:paraId="6B07E735" w14:textId="77777777" w:rsidR="00C27E37" w:rsidRDefault="001727CC">
      <w:pPr>
        <w:rPr>
          <w:i/>
        </w:rPr>
      </w:pPr>
      <w:r>
        <w:rPr>
          <w:i/>
        </w:rPr>
        <w:t>You know that there have been some prejudice-based reactions to this initiative - how do you deal with potential opposition to your programme?</w:t>
      </w:r>
    </w:p>
    <w:p w14:paraId="293DDB2F" w14:textId="77777777" w:rsidR="00C27E37" w:rsidRDefault="001727CC">
      <w:pPr>
        <w:pStyle w:val="Heading1"/>
      </w:pPr>
      <w:r>
        <w:br w:type="page"/>
      </w:r>
      <w:bookmarkStart w:id="112" w:name="_Toc454879172"/>
      <w:bookmarkStart w:id="113" w:name="_Toc457287199"/>
      <w:bookmarkStart w:id="114" w:name="_Toc457810943"/>
      <w:r>
        <w:lastRenderedPageBreak/>
        <w:t>APPendix 4</w:t>
      </w:r>
      <w:r>
        <w:tab/>
        <w:t>Government Laws, codes and Research on issues for gay people</w:t>
      </w:r>
      <w:bookmarkEnd w:id="112"/>
      <w:bookmarkEnd w:id="113"/>
      <w:bookmarkEnd w:id="114"/>
    </w:p>
    <w:p w14:paraId="450E6886" w14:textId="77777777" w:rsidR="00C27E37" w:rsidRDefault="001727CC">
      <w:pPr>
        <w:pStyle w:val="Heading8"/>
      </w:pPr>
      <w:r>
        <w:t xml:space="preserve">LAWS ENACTED </w:t>
      </w:r>
    </w:p>
    <w:p w14:paraId="54CCBD56" w14:textId="77777777" w:rsidR="00C27E37" w:rsidRDefault="001727CC">
      <w:pPr>
        <w:pStyle w:val="p6"/>
        <w:spacing w:line="240" w:lineRule="auto"/>
        <w:ind w:left="1584"/>
        <w:rPr>
          <w:rFonts w:ascii="Arial" w:hAnsi="Arial"/>
          <w:b/>
          <w:sz w:val="22"/>
        </w:rPr>
      </w:pPr>
      <w:r>
        <w:rPr>
          <w:rFonts w:ascii="Arial" w:hAnsi="Arial"/>
          <w:b/>
          <w:sz w:val="22"/>
        </w:rPr>
        <w:t>1989</w:t>
      </w:r>
      <w:r>
        <w:rPr>
          <w:rFonts w:ascii="Arial" w:hAnsi="Arial"/>
          <w:b/>
          <w:sz w:val="22"/>
        </w:rPr>
        <w:tab/>
        <w:t>Prohibition of Incitement to Hatred Act</w:t>
      </w:r>
    </w:p>
    <w:p w14:paraId="4D887238" w14:textId="77777777" w:rsidR="00C27E37" w:rsidRDefault="001727CC">
      <w:pPr>
        <w:pStyle w:val="p5"/>
        <w:spacing w:line="240" w:lineRule="auto"/>
        <w:ind w:left="1620"/>
        <w:rPr>
          <w:rFonts w:ascii="Arial" w:hAnsi="Arial"/>
          <w:sz w:val="22"/>
        </w:rPr>
      </w:pPr>
      <w:r>
        <w:rPr>
          <w:rFonts w:ascii="Arial" w:hAnsi="Arial"/>
          <w:sz w:val="22"/>
        </w:rPr>
        <w:t>(Protection under several categories including that of "sexual orientation')</w:t>
      </w:r>
    </w:p>
    <w:p w14:paraId="0692B05B" w14:textId="77777777" w:rsidR="00C27E37" w:rsidRDefault="001727CC">
      <w:pPr>
        <w:pStyle w:val="p6"/>
        <w:spacing w:line="240" w:lineRule="auto"/>
        <w:ind w:left="1584"/>
        <w:rPr>
          <w:rFonts w:ascii="Arial" w:hAnsi="Arial"/>
          <w:b/>
          <w:sz w:val="22"/>
        </w:rPr>
      </w:pPr>
      <w:r>
        <w:rPr>
          <w:rFonts w:ascii="Arial" w:hAnsi="Arial"/>
          <w:b/>
          <w:sz w:val="22"/>
        </w:rPr>
        <w:t>1993</w:t>
      </w:r>
      <w:r>
        <w:rPr>
          <w:rFonts w:ascii="Arial" w:hAnsi="Arial"/>
          <w:sz w:val="22"/>
        </w:rPr>
        <w:tab/>
      </w:r>
      <w:r>
        <w:rPr>
          <w:rFonts w:ascii="Arial" w:hAnsi="Arial"/>
          <w:b/>
          <w:sz w:val="22"/>
        </w:rPr>
        <w:t>Unfair Dismissals Act</w:t>
      </w:r>
    </w:p>
    <w:p w14:paraId="448436A6" w14:textId="77777777" w:rsidR="00C27E37" w:rsidRDefault="001727CC">
      <w:pPr>
        <w:pStyle w:val="p5"/>
        <w:spacing w:line="240" w:lineRule="auto"/>
        <w:ind w:left="1620"/>
        <w:rPr>
          <w:rFonts w:ascii="Arial" w:hAnsi="Arial"/>
          <w:sz w:val="22"/>
        </w:rPr>
      </w:pPr>
      <w:r>
        <w:rPr>
          <w:rFonts w:ascii="Arial" w:hAnsi="Arial"/>
          <w:sz w:val="22"/>
        </w:rPr>
        <w:t>(Protection for all workers from dismissal because of "sexual orientation")</w:t>
      </w:r>
    </w:p>
    <w:p w14:paraId="1F3162DC" w14:textId="77777777" w:rsidR="00C27E37" w:rsidRDefault="001727CC">
      <w:pPr>
        <w:pStyle w:val="p6"/>
        <w:spacing w:line="240" w:lineRule="auto"/>
        <w:ind w:left="1584"/>
        <w:rPr>
          <w:rFonts w:ascii="Arial" w:hAnsi="Arial"/>
          <w:b/>
          <w:sz w:val="22"/>
        </w:rPr>
      </w:pPr>
      <w:r>
        <w:rPr>
          <w:rFonts w:ascii="Arial" w:hAnsi="Arial"/>
          <w:b/>
          <w:sz w:val="22"/>
        </w:rPr>
        <w:t>1993</w:t>
      </w:r>
      <w:r>
        <w:rPr>
          <w:rFonts w:ascii="Arial" w:hAnsi="Arial"/>
          <w:sz w:val="22"/>
        </w:rPr>
        <w:tab/>
      </w:r>
      <w:r>
        <w:rPr>
          <w:rFonts w:ascii="Arial" w:hAnsi="Arial"/>
          <w:b/>
          <w:sz w:val="22"/>
        </w:rPr>
        <w:t>Repeal of all existing Anti-Gay Criminal Laws (including common law)</w:t>
      </w:r>
    </w:p>
    <w:p w14:paraId="44AA629F" w14:textId="77777777" w:rsidR="00C27E37" w:rsidRDefault="001727CC">
      <w:pPr>
        <w:tabs>
          <w:tab w:val="left" w:pos="920"/>
        </w:tabs>
        <w:spacing w:before="0" w:after="0"/>
        <w:ind w:left="1440"/>
      </w:pPr>
      <w:r>
        <w:rPr>
          <w:b/>
        </w:rPr>
        <w:tab/>
      </w:r>
      <w:r>
        <w:t>providing for equal age of consent</w:t>
      </w:r>
    </w:p>
    <w:p w14:paraId="5796394A" w14:textId="77777777" w:rsidR="00C27E37" w:rsidRDefault="001727CC">
      <w:pPr>
        <w:pStyle w:val="p6"/>
        <w:spacing w:line="240" w:lineRule="auto"/>
        <w:ind w:left="1584"/>
        <w:rPr>
          <w:rFonts w:ascii="Arial" w:hAnsi="Arial"/>
          <w:b/>
          <w:sz w:val="22"/>
        </w:rPr>
      </w:pPr>
      <w:r>
        <w:rPr>
          <w:rFonts w:ascii="Arial" w:hAnsi="Arial"/>
          <w:b/>
          <w:sz w:val="22"/>
        </w:rPr>
        <w:t>1994</w:t>
      </w:r>
      <w:r>
        <w:rPr>
          <w:rFonts w:ascii="Arial" w:hAnsi="Arial"/>
          <w:b/>
          <w:sz w:val="22"/>
        </w:rPr>
        <w:tab/>
        <w:t xml:space="preserve">Health Insurance Act, </w:t>
      </w:r>
      <w:r>
        <w:rPr>
          <w:rFonts w:ascii="Arial" w:hAnsi="Arial"/>
          <w:sz w:val="22"/>
        </w:rPr>
        <w:t>anti-discrimination clause includes sexual orientation</w:t>
      </w:r>
      <w:r>
        <w:rPr>
          <w:rFonts w:ascii="Arial" w:hAnsi="Arial"/>
          <w:b/>
          <w:sz w:val="22"/>
        </w:rPr>
        <w:t xml:space="preserve"> </w:t>
      </w:r>
    </w:p>
    <w:p w14:paraId="3920A952" w14:textId="77777777" w:rsidR="00C27E37" w:rsidRDefault="001727CC">
      <w:pPr>
        <w:pStyle w:val="p6"/>
        <w:spacing w:line="240" w:lineRule="auto"/>
        <w:ind w:left="1584"/>
        <w:rPr>
          <w:rFonts w:ascii="Arial" w:hAnsi="Arial"/>
          <w:b/>
          <w:sz w:val="22"/>
        </w:rPr>
      </w:pPr>
      <w:r>
        <w:rPr>
          <w:rFonts w:ascii="Arial" w:hAnsi="Arial"/>
          <w:b/>
          <w:sz w:val="22"/>
        </w:rPr>
        <w:t>1996</w:t>
      </w:r>
      <w:r>
        <w:rPr>
          <w:rFonts w:ascii="Arial" w:hAnsi="Arial"/>
          <w:b/>
          <w:sz w:val="22"/>
        </w:rPr>
        <w:tab/>
        <w:t xml:space="preserve">Powers of Attorney </w:t>
      </w:r>
      <w:proofErr w:type="gramStart"/>
      <w:r>
        <w:rPr>
          <w:rFonts w:ascii="Arial" w:hAnsi="Arial"/>
          <w:b/>
          <w:sz w:val="22"/>
        </w:rPr>
        <w:t>Act :</w:t>
      </w:r>
      <w:proofErr w:type="gramEnd"/>
      <w:r>
        <w:rPr>
          <w:rFonts w:ascii="Arial" w:hAnsi="Arial"/>
          <w:b/>
          <w:sz w:val="22"/>
        </w:rPr>
        <w:t xml:space="preserve"> </w:t>
      </w:r>
      <w:r>
        <w:rPr>
          <w:rFonts w:ascii="Arial" w:hAnsi="Arial"/>
          <w:sz w:val="22"/>
        </w:rPr>
        <w:t>and</w:t>
      </w:r>
      <w:r>
        <w:rPr>
          <w:rFonts w:ascii="Arial" w:hAnsi="Arial"/>
          <w:b/>
          <w:sz w:val="22"/>
        </w:rPr>
        <w:t xml:space="preserve"> Domestic Violence</w:t>
      </w:r>
      <w:r>
        <w:rPr>
          <w:rFonts w:ascii="Arial" w:hAnsi="Arial"/>
          <w:sz w:val="22"/>
        </w:rPr>
        <w:t xml:space="preserve"> </w:t>
      </w:r>
      <w:r>
        <w:rPr>
          <w:rFonts w:ascii="Arial" w:hAnsi="Arial"/>
          <w:b/>
          <w:sz w:val="22"/>
        </w:rPr>
        <w:t xml:space="preserve">Act </w:t>
      </w:r>
      <w:r>
        <w:rPr>
          <w:rFonts w:ascii="Arial" w:hAnsi="Arial"/>
          <w:sz w:val="22"/>
        </w:rPr>
        <w:t xml:space="preserve">(Both laws use definitions which implicitly recognise lesbian and gay relationships). </w:t>
      </w:r>
      <w:r>
        <w:rPr>
          <w:rFonts w:ascii="Arial" w:hAnsi="Arial"/>
          <w:b/>
          <w:sz w:val="22"/>
        </w:rPr>
        <w:t>Refugee Act</w:t>
      </w:r>
    </w:p>
    <w:p w14:paraId="350C75AC" w14:textId="77777777" w:rsidR="00C27E37" w:rsidRDefault="001727CC">
      <w:pPr>
        <w:pStyle w:val="p5"/>
        <w:spacing w:line="240" w:lineRule="auto"/>
        <w:ind w:left="1620"/>
        <w:rPr>
          <w:rFonts w:ascii="Arial" w:hAnsi="Arial"/>
          <w:sz w:val="22"/>
        </w:rPr>
      </w:pPr>
      <w:r>
        <w:rPr>
          <w:rFonts w:ascii="Arial" w:hAnsi="Arial"/>
          <w:sz w:val="22"/>
        </w:rPr>
        <w:t>(Definition of "refugee" includes persecution on grounds of "sexual orientation")</w:t>
      </w:r>
    </w:p>
    <w:p w14:paraId="3A0B1AE1" w14:textId="77777777" w:rsidR="00C27E37" w:rsidRDefault="001727CC">
      <w:pPr>
        <w:pStyle w:val="p6"/>
        <w:spacing w:line="240" w:lineRule="auto"/>
        <w:ind w:left="1584"/>
        <w:rPr>
          <w:rFonts w:ascii="Arial" w:hAnsi="Arial"/>
          <w:sz w:val="22"/>
        </w:rPr>
      </w:pPr>
      <w:r>
        <w:rPr>
          <w:rFonts w:ascii="Arial" w:hAnsi="Arial"/>
          <w:b/>
          <w:sz w:val="22"/>
        </w:rPr>
        <w:t>1997</w:t>
      </w:r>
      <w:r>
        <w:rPr>
          <w:rFonts w:ascii="Arial" w:hAnsi="Arial"/>
          <w:sz w:val="22"/>
        </w:rPr>
        <w:tab/>
      </w:r>
      <w:r>
        <w:rPr>
          <w:rFonts w:ascii="Arial" w:hAnsi="Arial"/>
          <w:b/>
          <w:sz w:val="22"/>
        </w:rPr>
        <w:t>Irish</w:t>
      </w:r>
      <w:r>
        <w:rPr>
          <w:rFonts w:ascii="Arial" w:hAnsi="Arial"/>
          <w:sz w:val="22"/>
        </w:rPr>
        <w:t xml:space="preserve"> </w:t>
      </w:r>
      <w:r>
        <w:rPr>
          <w:rFonts w:ascii="Arial" w:hAnsi="Arial"/>
          <w:b/>
          <w:sz w:val="22"/>
        </w:rPr>
        <w:t xml:space="preserve">Government Proposal </w:t>
      </w:r>
      <w:r>
        <w:rPr>
          <w:rFonts w:ascii="Arial" w:hAnsi="Arial"/>
          <w:sz w:val="22"/>
        </w:rPr>
        <w:t xml:space="preserve">inserted into New </w:t>
      </w:r>
      <w:r>
        <w:rPr>
          <w:rFonts w:ascii="Arial" w:hAnsi="Arial"/>
          <w:b/>
          <w:sz w:val="22"/>
        </w:rPr>
        <w:t xml:space="preserve">European Treaty </w:t>
      </w:r>
      <w:r>
        <w:rPr>
          <w:rFonts w:ascii="Arial" w:hAnsi="Arial"/>
          <w:sz w:val="22"/>
        </w:rPr>
        <w:t>(New anti-discrimination clause includes the category "sexual orientation")</w:t>
      </w:r>
    </w:p>
    <w:p w14:paraId="571309F2" w14:textId="77777777" w:rsidR="00C27E37" w:rsidRDefault="001727CC">
      <w:pPr>
        <w:pStyle w:val="p6"/>
        <w:spacing w:line="240" w:lineRule="auto"/>
        <w:ind w:left="1584"/>
        <w:rPr>
          <w:rFonts w:ascii="Arial" w:hAnsi="Arial"/>
          <w:sz w:val="22"/>
        </w:rPr>
      </w:pPr>
      <w:r>
        <w:rPr>
          <w:rFonts w:ascii="Arial" w:hAnsi="Arial"/>
          <w:b/>
          <w:sz w:val="22"/>
        </w:rPr>
        <w:t>1998</w:t>
      </w:r>
      <w:r>
        <w:rPr>
          <w:rFonts w:ascii="Arial" w:hAnsi="Arial"/>
          <w:b/>
          <w:sz w:val="22"/>
        </w:rPr>
        <w:tab/>
        <w:t>Employment Equality Act and Equality Authority.</w:t>
      </w:r>
      <w:r>
        <w:rPr>
          <w:rFonts w:ascii="Arial" w:hAnsi="Arial"/>
          <w:sz w:val="22"/>
        </w:rPr>
        <w:t xml:space="preserve"> Protections cover nine categories, including HIV status and sexual orientation.</w:t>
      </w:r>
    </w:p>
    <w:p w14:paraId="10716B73" w14:textId="77777777" w:rsidR="00C27E37" w:rsidRDefault="001727CC">
      <w:pPr>
        <w:pStyle w:val="p6"/>
        <w:spacing w:line="240" w:lineRule="auto"/>
        <w:ind w:left="1584"/>
        <w:rPr>
          <w:rFonts w:ascii="Arial" w:hAnsi="Arial"/>
          <w:sz w:val="22"/>
        </w:rPr>
      </w:pPr>
      <w:r>
        <w:rPr>
          <w:rFonts w:ascii="Arial" w:hAnsi="Arial"/>
          <w:b/>
          <w:sz w:val="22"/>
        </w:rPr>
        <w:t>1999</w:t>
      </w:r>
      <w:r>
        <w:rPr>
          <w:rFonts w:ascii="Arial" w:hAnsi="Arial"/>
          <w:b/>
          <w:sz w:val="22"/>
        </w:rPr>
        <w:tab/>
        <w:t xml:space="preserve">Equal Status Bill: </w:t>
      </w:r>
      <w:r>
        <w:rPr>
          <w:rFonts w:ascii="Arial" w:hAnsi="Arial"/>
          <w:sz w:val="22"/>
        </w:rPr>
        <w:t xml:space="preserve">access to housing, services, education, etc.  </w:t>
      </w:r>
    </w:p>
    <w:p w14:paraId="6A33C8C8" w14:textId="77777777" w:rsidR="00C27E37" w:rsidRDefault="00C27E37">
      <w:pPr>
        <w:tabs>
          <w:tab w:val="left" w:pos="920"/>
        </w:tabs>
        <w:ind w:left="1440"/>
      </w:pPr>
    </w:p>
    <w:p w14:paraId="5FAA8EB9" w14:textId="77777777" w:rsidR="00C27E37" w:rsidRDefault="001727CC">
      <w:pPr>
        <w:rPr>
          <w:b/>
        </w:rPr>
      </w:pPr>
      <w:r>
        <w:rPr>
          <w:b/>
        </w:rPr>
        <w:t>CODES INTRODUCED</w:t>
      </w:r>
    </w:p>
    <w:p w14:paraId="2D3248E4" w14:textId="77777777" w:rsidR="00C27E37" w:rsidRDefault="001727CC">
      <w:pPr>
        <w:pStyle w:val="t1"/>
        <w:tabs>
          <w:tab w:val="decimal" w:pos="460"/>
          <w:tab w:val="center" w:pos="600"/>
          <w:tab w:val="left" w:pos="900"/>
        </w:tabs>
        <w:spacing w:line="240" w:lineRule="auto"/>
        <w:ind w:left="720"/>
        <w:rPr>
          <w:rFonts w:ascii="Arial" w:hAnsi="Arial"/>
          <w:b/>
          <w:sz w:val="22"/>
        </w:rPr>
      </w:pPr>
      <w:r>
        <w:rPr>
          <w:rFonts w:ascii="Arial" w:hAnsi="Arial"/>
          <w:b/>
          <w:sz w:val="22"/>
        </w:rPr>
        <w:t>1987</w:t>
      </w:r>
      <w:r>
        <w:rPr>
          <w:rFonts w:ascii="Arial" w:hAnsi="Arial"/>
          <w:sz w:val="22"/>
        </w:rPr>
        <w:tab/>
      </w:r>
      <w:r>
        <w:rPr>
          <w:rFonts w:ascii="Arial" w:hAnsi="Arial"/>
          <w:b/>
          <w:sz w:val="22"/>
        </w:rPr>
        <w:t xml:space="preserve">Lesbian &amp; Gay Rights in the </w:t>
      </w:r>
      <w:proofErr w:type="gramStart"/>
      <w:r>
        <w:rPr>
          <w:rFonts w:ascii="Arial" w:hAnsi="Arial"/>
          <w:b/>
          <w:sz w:val="22"/>
        </w:rPr>
        <w:t>Workplace :</w:t>
      </w:r>
      <w:proofErr w:type="gramEnd"/>
      <w:r>
        <w:rPr>
          <w:rFonts w:ascii="Arial" w:hAnsi="Arial"/>
          <w:b/>
          <w:sz w:val="22"/>
        </w:rPr>
        <w:t xml:space="preserve"> Irish Congress of Trade Unions</w:t>
      </w:r>
    </w:p>
    <w:p w14:paraId="7D232C10" w14:textId="77777777" w:rsidR="00C27E37" w:rsidRDefault="001727CC">
      <w:pPr>
        <w:pStyle w:val="t1"/>
        <w:tabs>
          <w:tab w:val="decimal" w:pos="460"/>
          <w:tab w:val="center" w:pos="600"/>
          <w:tab w:val="left" w:pos="900"/>
        </w:tabs>
        <w:spacing w:line="240" w:lineRule="auto"/>
        <w:ind w:left="720"/>
        <w:rPr>
          <w:rFonts w:ascii="Arial" w:hAnsi="Arial"/>
          <w:b/>
          <w:sz w:val="22"/>
        </w:rPr>
      </w:pPr>
      <w:r>
        <w:rPr>
          <w:rFonts w:ascii="Arial" w:hAnsi="Arial"/>
          <w:b/>
          <w:sz w:val="22"/>
        </w:rPr>
        <w:t>1988</w:t>
      </w:r>
      <w:r>
        <w:rPr>
          <w:rFonts w:ascii="Arial" w:hAnsi="Arial"/>
          <w:b/>
          <w:sz w:val="22"/>
        </w:rPr>
        <w:tab/>
        <w:t>HIV &amp; "Sexual Orientation" Protection Codes for Public Workers</w:t>
      </w:r>
    </w:p>
    <w:p w14:paraId="495E6ED4" w14:textId="77777777" w:rsidR="00C27E37" w:rsidRDefault="001727CC">
      <w:pPr>
        <w:pStyle w:val="t1"/>
        <w:tabs>
          <w:tab w:val="decimal" w:pos="460"/>
          <w:tab w:val="center" w:pos="600"/>
          <w:tab w:val="left" w:pos="900"/>
        </w:tabs>
        <w:spacing w:line="240" w:lineRule="auto"/>
        <w:ind w:left="720"/>
        <w:rPr>
          <w:rFonts w:ascii="Arial" w:hAnsi="Arial"/>
        </w:rPr>
      </w:pPr>
      <w:r>
        <w:rPr>
          <w:rFonts w:ascii="Arial" w:hAnsi="Arial"/>
          <w:b/>
          <w:sz w:val="22"/>
        </w:rPr>
        <w:t>1993</w:t>
      </w:r>
      <w:r>
        <w:rPr>
          <w:rFonts w:ascii="Arial" w:hAnsi="Arial"/>
          <w:b/>
          <w:sz w:val="22"/>
        </w:rPr>
        <w:tab/>
        <w:t>Equality Codes in the Armed Forces and the Merchant Marine</w:t>
      </w:r>
    </w:p>
    <w:p w14:paraId="46CE8F29" w14:textId="77777777" w:rsidR="00C27E37" w:rsidRDefault="00C27E37">
      <w:pPr>
        <w:pStyle w:val="p4"/>
        <w:spacing w:line="240" w:lineRule="auto"/>
        <w:ind w:left="720"/>
        <w:rPr>
          <w:rFonts w:ascii="Arial" w:hAnsi="Arial"/>
          <w:b/>
          <w:sz w:val="22"/>
        </w:rPr>
      </w:pPr>
    </w:p>
    <w:p w14:paraId="7D56F10E" w14:textId="77777777" w:rsidR="00C27E37" w:rsidRDefault="001727CC">
      <w:pPr>
        <w:rPr>
          <w:b/>
        </w:rPr>
      </w:pPr>
      <w:r>
        <w:rPr>
          <w:b/>
        </w:rPr>
        <w:t>GOVERNMENT-FUNDED RESEARCH AND REPORTS</w:t>
      </w:r>
    </w:p>
    <w:p w14:paraId="0B6AAC23" w14:textId="77777777" w:rsidR="00C27E37" w:rsidRDefault="001727CC">
      <w:pPr>
        <w:pStyle w:val="t2"/>
        <w:tabs>
          <w:tab w:val="decimal" w:pos="460"/>
          <w:tab w:val="left" w:pos="900"/>
          <w:tab w:val="left" w:pos="1440"/>
        </w:tabs>
        <w:spacing w:line="240" w:lineRule="auto"/>
        <w:ind w:left="720"/>
        <w:rPr>
          <w:rFonts w:ascii="Arial" w:hAnsi="Arial"/>
          <w:sz w:val="22"/>
        </w:rPr>
      </w:pPr>
      <w:r>
        <w:rPr>
          <w:rFonts w:ascii="Arial" w:hAnsi="Arial"/>
          <w:b/>
          <w:sz w:val="22"/>
        </w:rPr>
        <w:t>1995</w:t>
      </w:r>
      <w:r>
        <w:rPr>
          <w:rFonts w:ascii="Arial" w:hAnsi="Arial"/>
          <w:sz w:val="22"/>
        </w:rPr>
        <w:tab/>
      </w:r>
      <w:r>
        <w:rPr>
          <w:rFonts w:ascii="Arial" w:hAnsi="Arial"/>
          <w:b/>
          <w:i/>
          <w:sz w:val="22"/>
        </w:rPr>
        <w:t>Poverty Lesbian and Gay Men</w:t>
      </w:r>
      <w:r>
        <w:rPr>
          <w:rFonts w:ascii="Arial" w:hAnsi="Arial"/>
          <w:b/>
          <w:sz w:val="22"/>
        </w:rPr>
        <w:t xml:space="preserve"> [Combat Poverty Agency and GLEN/Nexus] </w:t>
      </w:r>
      <w:r>
        <w:rPr>
          <w:rFonts w:ascii="Arial" w:hAnsi="Arial"/>
          <w:sz w:val="22"/>
        </w:rPr>
        <w:t>Analysis of the ways in which discrimination leads to disadvantage and poverty.</w:t>
      </w:r>
    </w:p>
    <w:p w14:paraId="165A6C8C" w14:textId="77777777" w:rsidR="00C27E37" w:rsidRDefault="001727CC">
      <w:pPr>
        <w:pStyle w:val="t2"/>
        <w:tabs>
          <w:tab w:val="decimal" w:pos="460"/>
          <w:tab w:val="left" w:pos="900"/>
          <w:tab w:val="left" w:pos="1440"/>
        </w:tabs>
        <w:spacing w:line="240" w:lineRule="auto"/>
        <w:ind w:left="720"/>
        <w:rPr>
          <w:rFonts w:ascii="Arial" w:hAnsi="Arial"/>
          <w:sz w:val="22"/>
        </w:rPr>
      </w:pPr>
      <w:r>
        <w:rPr>
          <w:rFonts w:ascii="Arial" w:hAnsi="Arial"/>
          <w:b/>
          <w:sz w:val="22"/>
        </w:rPr>
        <w:t>1996</w:t>
      </w:r>
      <w:r>
        <w:rPr>
          <w:rFonts w:ascii="Arial" w:hAnsi="Arial"/>
          <w:b/>
          <w:sz w:val="22"/>
        </w:rPr>
        <w:tab/>
        <w:t>Constitution Review Group Report,</w:t>
      </w:r>
      <w:r>
        <w:rPr>
          <w:rFonts w:ascii="Arial" w:hAnsi="Arial"/>
          <w:b/>
        </w:rPr>
        <w:t xml:space="preserve"> </w:t>
      </w:r>
      <w:r>
        <w:rPr>
          <w:rFonts w:ascii="Arial" w:hAnsi="Arial"/>
          <w:sz w:val="22"/>
        </w:rPr>
        <w:t>recommendation that "sexual orientation" be included in equal citizenship clause.</w:t>
      </w:r>
    </w:p>
    <w:p w14:paraId="2602E252" w14:textId="77777777" w:rsidR="00C27E37" w:rsidRDefault="001727CC">
      <w:pPr>
        <w:pStyle w:val="t2"/>
        <w:tabs>
          <w:tab w:val="decimal" w:pos="460"/>
          <w:tab w:val="left" w:pos="900"/>
          <w:tab w:val="left" w:pos="1440"/>
        </w:tabs>
        <w:spacing w:line="240" w:lineRule="auto"/>
        <w:ind w:left="720"/>
        <w:rPr>
          <w:rFonts w:ascii="Arial" w:hAnsi="Arial"/>
          <w:b/>
          <w:sz w:val="22"/>
        </w:rPr>
      </w:pPr>
      <w:r>
        <w:rPr>
          <w:rFonts w:ascii="Arial" w:hAnsi="Arial"/>
          <w:b/>
          <w:sz w:val="22"/>
        </w:rPr>
        <w:t>1996</w:t>
      </w:r>
      <w:r>
        <w:rPr>
          <w:rFonts w:ascii="Arial" w:hAnsi="Arial"/>
          <w:sz w:val="22"/>
        </w:rPr>
        <w:tab/>
      </w:r>
      <w:r>
        <w:rPr>
          <w:rFonts w:ascii="Arial" w:hAnsi="Arial"/>
          <w:b/>
          <w:i/>
          <w:sz w:val="22"/>
        </w:rPr>
        <w:t>HIV Prevention Strategies</w:t>
      </w:r>
      <w:r>
        <w:rPr>
          <w:rFonts w:ascii="Arial" w:hAnsi="Arial"/>
          <w:i/>
          <w:sz w:val="22"/>
        </w:rPr>
        <w:t xml:space="preserve"> </w:t>
      </w:r>
      <w:r>
        <w:rPr>
          <w:rFonts w:ascii="Arial" w:hAnsi="Arial"/>
          <w:b/>
          <w:i/>
          <w:sz w:val="22"/>
        </w:rPr>
        <w:t>and the Gay Community</w:t>
      </w:r>
      <w:r>
        <w:rPr>
          <w:rFonts w:ascii="Arial" w:hAnsi="Arial"/>
          <w:b/>
          <w:sz w:val="22"/>
        </w:rPr>
        <w:t xml:space="preserve"> [Dept. of Health and GLEN/Nexus]</w:t>
      </w:r>
    </w:p>
    <w:p w14:paraId="57B124C0" w14:textId="77777777" w:rsidR="00C27E37" w:rsidRDefault="001727CC">
      <w:pPr>
        <w:pStyle w:val="t2"/>
        <w:tabs>
          <w:tab w:val="decimal" w:pos="460"/>
          <w:tab w:val="left" w:pos="900"/>
          <w:tab w:val="left" w:pos="1440"/>
        </w:tabs>
        <w:spacing w:line="240" w:lineRule="auto"/>
        <w:ind w:left="720"/>
        <w:rPr>
          <w:rFonts w:ascii="Arial" w:hAnsi="Arial"/>
          <w:sz w:val="22"/>
        </w:rPr>
      </w:pPr>
      <w:r>
        <w:rPr>
          <w:rFonts w:ascii="Arial" w:hAnsi="Arial"/>
          <w:b/>
          <w:sz w:val="22"/>
        </w:rPr>
        <w:t>1997</w:t>
      </w:r>
      <w:r>
        <w:rPr>
          <w:rFonts w:ascii="Arial" w:hAnsi="Arial"/>
          <w:b/>
          <w:sz w:val="22"/>
        </w:rPr>
        <w:tab/>
        <w:t xml:space="preserve">National Economic and Social Forum </w:t>
      </w:r>
      <w:r>
        <w:rPr>
          <w:rFonts w:ascii="Arial" w:hAnsi="Arial"/>
          <w:sz w:val="22"/>
        </w:rPr>
        <w:t>recommended that Task Force as proposed in Poverty report be established.</w:t>
      </w:r>
    </w:p>
    <w:p w14:paraId="41DBC619" w14:textId="77777777" w:rsidR="00C27E37" w:rsidRDefault="001727CC">
      <w:pPr>
        <w:pStyle w:val="Heading1"/>
      </w:pPr>
      <w:r>
        <w:br w:type="page"/>
      </w:r>
      <w:r>
        <w:lastRenderedPageBreak/>
        <w:tab/>
      </w:r>
      <w:bookmarkStart w:id="115" w:name="_Toc454879173"/>
      <w:bookmarkStart w:id="116" w:name="_Toc457287200"/>
      <w:bookmarkStart w:id="117" w:name="_Toc457810944"/>
      <w:r>
        <w:t>Appendix 5</w:t>
      </w:r>
      <w:r>
        <w:tab/>
        <w:t>Useful organisations and Resources</w:t>
      </w:r>
      <w:bookmarkEnd w:id="115"/>
      <w:bookmarkEnd w:id="116"/>
      <w:bookmarkEnd w:id="117"/>
    </w:p>
    <w:p w14:paraId="274B7996" w14:textId="77777777" w:rsidR="00C27E37" w:rsidRDefault="001727CC">
      <w:pPr>
        <w:pStyle w:val="Heading8"/>
        <w:spacing w:before="0" w:after="0"/>
      </w:pPr>
      <w:r>
        <w:t>Northern Ireland</w:t>
      </w:r>
    </w:p>
    <w:p w14:paraId="1584346E" w14:textId="77777777" w:rsidR="00C27E37" w:rsidRDefault="00C27E37">
      <w:pPr>
        <w:spacing w:before="0" w:after="0"/>
      </w:pPr>
    </w:p>
    <w:p w14:paraId="0BDC17A3" w14:textId="77777777" w:rsidR="00C27E37" w:rsidRDefault="001727CC">
      <w:pPr>
        <w:spacing w:before="0" w:after="0"/>
      </w:pPr>
      <w:r>
        <w:t>Cara-Friend Belfast Helpline,</w:t>
      </w:r>
    </w:p>
    <w:p w14:paraId="15837A1F" w14:textId="77777777" w:rsidR="00C27E37" w:rsidRDefault="001727CC">
      <w:pPr>
        <w:spacing w:before="0" w:after="0"/>
      </w:pPr>
      <w:r>
        <w:t>P.O. Box 44,</w:t>
      </w:r>
    </w:p>
    <w:p w14:paraId="6FF0A9B0" w14:textId="77777777" w:rsidR="00C27E37" w:rsidRDefault="001727CC">
      <w:pPr>
        <w:spacing w:before="0" w:after="0"/>
      </w:pPr>
      <w:r>
        <w:t>BT1 1SH,</w:t>
      </w:r>
    </w:p>
    <w:p w14:paraId="7EAAA824" w14:textId="77777777" w:rsidR="00C27E37" w:rsidRDefault="001727CC">
      <w:pPr>
        <w:spacing w:before="0" w:after="0"/>
      </w:pPr>
      <w:r>
        <w:t>Belfast.</w:t>
      </w:r>
    </w:p>
    <w:p w14:paraId="740159CC" w14:textId="77777777" w:rsidR="00C27E37" w:rsidRDefault="001727CC">
      <w:pPr>
        <w:spacing w:before="0" w:after="0"/>
      </w:pPr>
      <w:r>
        <w:t>Tel: (08 01232) 322 023</w:t>
      </w:r>
    </w:p>
    <w:p w14:paraId="72DED686" w14:textId="77777777" w:rsidR="00C27E37" w:rsidRDefault="00C27E37">
      <w:pPr>
        <w:spacing w:before="0" w:after="0"/>
      </w:pPr>
    </w:p>
    <w:p w14:paraId="69D8D6C7" w14:textId="77777777" w:rsidR="00C27E37" w:rsidRDefault="001727CC">
      <w:pPr>
        <w:spacing w:before="0" w:after="0"/>
      </w:pPr>
      <w:r>
        <w:t>Rainbow Project,</w:t>
      </w:r>
    </w:p>
    <w:p w14:paraId="3EB47320" w14:textId="77777777" w:rsidR="00C27E37" w:rsidRDefault="001727CC">
      <w:pPr>
        <w:spacing w:before="0" w:after="0"/>
      </w:pPr>
      <w:r>
        <w:t>33 Church Lane,</w:t>
      </w:r>
    </w:p>
    <w:p w14:paraId="2BB15C82" w14:textId="77777777" w:rsidR="00C27E37" w:rsidRDefault="001727CC">
      <w:pPr>
        <w:spacing w:before="0" w:after="0"/>
      </w:pPr>
      <w:r>
        <w:t>Belfast BT1 4QN.</w:t>
      </w:r>
    </w:p>
    <w:p w14:paraId="4E369E73" w14:textId="77777777" w:rsidR="00C27E37" w:rsidRDefault="001727CC">
      <w:pPr>
        <w:spacing w:before="0" w:after="0"/>
      </w:pPr>
      <w:r>
        <w:t>Tel: (08 01232) 319030</w:t>
      </w:r>
    </w:p>
    <w:p w14:paraId="20697699" w14:textId="77777777" w:rsidR="00C27E37" w:rsidRDefault="00C27E37">
      <w:pPr>
        <w:spacing w:before="0" w:after="0"/>
      </w:pPr>
    </w:p>
    <w:p w14:paraId="08F796BD" w14:textId="77777777" w:rsidR="00C27E37" w:rsidRDefault="001727CC">
      <w:pPr>
        <w:spacing w:before="0" w:after="0"/>
      </w:pPr>
      <w:r>
        <w:t>Foyle Friend,</w:t>
      </w:r>
    </w:p>
    <w:p w14:paraId="1D5E8B42" w14:textId="77777777" w:rsidR="00C27E37" w:rsidRDefault="001727CC">
      <w:pPr>
        <w:spacing w:before="0" w:after="0"/>
      </w:pPr>
      <w:r>
        <w:t>37c Clarendon Street,</w:t>
      </w:r>
    </w:p>
    <w:p w14:paraId="4F11181A" w14:textId="77777777" w:rsidR="00C27E37" w:rsidRDefault="001727CC">
      <w:pPr>
        <w:spacing w:before="0" w:after="0"/>
      </w:pPr>
      <w:r>
        <w:t>BT48 7ER.</w:t>
      </w:r>
    </w:p>
    <w:p w14:paraId="5DD66EF7" w14:textId="77777777" w:rsidR="00C27E37" w:rsidRDefault="001727CC">
      <w:pPr>
        <w:spacing w:before="0" w:after="0"/>
      </w:pPr>
      <w:r>
        <w:t>Derry.</w:t>
      </w:r>
    </w:p>
    <w:p w14:paraId="066BEB8D" w14:textId="77777777" w:rsidR="00C27E37" w:rsidRDefault="001727CC">
      <w:pPr>
        <w:spacing w:before="0" w:after="0"/>
      </w:pPr>
      <w:r>
        <w:t>Tel: (08 01504) 264 400</w:t>
      </w:r>
    </w:p>
    <w:p w14:paraId="75383053" w14:textId="77777777" w:rsidR="00C27E37" w:rsidRDefault="001727CC">
      <w:pPr>
        <w:spacing w:before="0" w:after="0"/>
      </w:pPr>
      <w:r>
        <w:t xml:space="preserve">E-mail: </w:t>
      </w:r>
      <w:hyperlink r:id="rId18" w:history="1">
        <w:r>
          <w:rPr>
            <w:rStyle w:val="Hyperlink"/>
          </w:rPr>
          <w:t>nwgay@iol.ie</w:t>
        </w:r>
      </w:hyperlink>
    </w:p>
    <w:p w14:paraId="07A2D186" w14:textId="77777777" w:rsidR="00C27E37" w:rsidRDefault="00C27E37">
      <w:pPr>
        <w:spacing w:before="0" w:after="0"/>
      </w:pPr>
    </w:p>
    <w:p w14:paraId="0C4CAE6A" w14:textId="77777777" w:rsidR="00C27E37" w:rsidRDefault="001727CC">
      <w:pPr>
        <w:pStyle w:val="Heading8"/>
        <w:spacing w:before="0" w:after="0"/>
      </w:pPr>
      <w:r>
        <w:t>Dublin</w:t>
      </w:r>
    </w:p>
    <w:p w14:paraId="74CBDCD7" w14:textId="77777777" w:rsidR="00C27E37" w:rsidRDefault="00C27E37">
      <w:pPr>
        <w:spacing w:before="0" w:after="0"/>
      </w:pPr>
    </w:p>
    <w:p w14:paraId="4BE4171F" w14:textId="77777777" w:rsidR="00C27E37" w:rsidRDefault="001727CC">
      <w:pPr>
        <w:spacing w:before="0" w:after="0"/>
      </w:pPr>
      <w:r>
        <w:t>Gay Switchboard Dublin,</w:t>
      </w:r>
    </w:p>
    <w:p w14:paraId="0857D336" w14:textId="77777777" w:rsidR="00C27E37" w:rsidRDefault="001727CC">
      <w:pPr>
        <w:spacing w:before="0" w:after="0"/>
      </w:pPr>
      <w:r>
        <w:t>Carmichael House,</w:t>
      </w:r>
    </w:p>
    <w:p w14:paraId="2C4E7504" w14:textId="77777777" w:rsidR="00C27E37" w:rsidRDefault="001727CC">
      <w:pPr>
        <w:spacing w:before="0" w:after="0"/>
      </w:pPr>
      <w:r>
        <w:t>North Brunswick Street,</w:t>
      </w:r>
    </w:p>
    <w:p w14:paraId="58EBEF58" w14:textId="77777777" w:rsidR="00C27E37" w:rsidRDefault="001727CC">
      <w:pPr>
        <w:spacing w:before="0" w:after="0"/>
      </w:pPr>
      <w:r>
        <w:t>Dublin 7.</w:t>
      </w:r>
    </w:p>
    <w:p w14:paraId="6E49FB73" w14:textId="77777777" w:rsidR="00C27E37" w:rsidRDefault="001727CC">
      <w:pPr>
        <w:spacing w:before="0" w:after="0"/>
      </w:pPr>
      <w:r>
        <w:t>Tel: (01) 872 1055</w:t>
      </w:r>
    </w:p>
    <w:p w14:paraId="27406DFB" w14:textId="77777777" w:rsidR="00C27E37" w:rsidRDefault="001727CC">
      <w:pPr>
        <w:spacing w:before="0" w:after="0"/>
      </w:pPr>
      <w:r>
        <w:t>Sunday to Friday 8-10pm, Saturday 3.30-6pm</w:t>
      </w:r>
    </w:p>
    <w:p w14:paraId="6DC7EBC1" w14:textId="77777777" w:rsidR="00C27E37" w:rsidRDefault="00C27E37">
      <w:pPr>
        <w:spacing w:before="0" w:after="0"/>
      </w:pPr>
    </w:p>
    <w:p w14:paraId="29AC4672" w14:textId="77777777" w:rsidR="00C27E37" w:rsidRDefault="001727CC">
      <w:pPr>
        <w:spacing w:before="0" w:after="0"/>
      </w:pPr>
      <w:r>
        <w:t>Parents Support</w:t>
      </w:r>
    </w:p>
    <w:p w14:paraId="51175CA7" w14:textId="77777777" w:rsidR="00C27E37" w:rsidRDefault="001727CC">
      <w:pPr>
        <w:spacing w:before="0" w:after="0"/>
      </w:pPr>
      <w:r>
        <w:t>C/O Gay Switchboard Dublin</w:t>
      </w:r>
    </w:p>
    <w:p w14:paraId="084A5953" w14:textId="77777777" w:rsidR="00C27E37" w:rsidRDefault="001727CC">
      <w:pPr>
        <w:spacing w:before="0" w:after="0"/>
      </w:pPr>
      <w:r>
        <w:t>Tel: (01) 872 1055</w:t>
      </w:r>
    </w:p>
    <w:p w14:paraId="275172C9" w14:textId="77777777" w:rsidR="00C27E37" w:rsidRDefault="001727CC">
      <w:pPr>
        <w:spacing w:before="0" w:after="0"/>
      </w:pPr>
      <w:r>
        <w:t>Mothers and fathers who have gay or lesbian children.</w:t>
      </w:r>
    </w:p>
    <w:p w14:paraId="7AAD543F" w14:textId="77777777" w:rsidR="00C27E37" w:rsidRDefault="00C27E37">
      <w:pPr>
        <w:spacing w:before="0" w:after="0"/>
      </w:pPr>
    </w:p>
    <w:p w14:paraId="6685DCCF" w14:textId="77777777" w:rsidR="00C27E37" w:rsidRDefault="001727CC">
      <w:pPr>
        <w:spacing w:before="0" w:after="0"/>
      </w:pPr>
      <w:r>
        <w:t>Gay HIV Strategies,</w:t>
      </w:r>
    </w:p>
    <w:p w14:paraId="3874EF01" w14:textId="77777777" w:rsidR="00C27E37" w:rsidRDefault="001727CC">
      <w:pPr>
        <w:spacing w:before="0" w:after="0"/>
      </w:pPr>
      <w:proofErr w:type="spellStart"/>
      <w:r>
        <w:t>Fumbally</w:t>
      </w:r>
      <w:proofErr w:type="spellEnd"/>
      <w:r>
        <w:t xml:space="preserve"> Court,</w:t>
      </w:r>
    </w:p>
    <w:p w14:paraId="7901D23A" w14:textId="77777777" w:rsidR="00C27E37" w:rsidRDefault="001727CC">
      <w:pPr>
        <w:spacing w:before="0" w:after="0"/>
      </w:pPr>
      <w:r>
        <w:t xml:space="preserve">Dublin 2. </w:t>
      </w:r>
    </w:p>
    <w:p w14:paraId="55EAE53E" w14:textId="77777777" w:rsidR="00C27E37" w:rsidRDefault="001727CC">
      <w:pPr>
        <w:spacing w:before="0" w:after="0"/>
      </w:pPr>
      <w:r>
        <w:t>Tel: (01) 4730599</w:t>
      </w:r>
    </w:p>
    <w:p w14:paraId="2F696433" w14:textId="77777777" w:rsidR="00C27E37" w:rsidRDefault="001727CC">
      <w:pPr>
        <w:spacing w:before="0" w:after="0"/>
      </w:pPr>
      <w:r>
        <w:t xml:space="preserve">e-mail: </w:t>
      </w:r>
      <w:hyperlink r:id="rId19" w:history="1">
        <w:r>
          <w:rPr>
            <w:rStyle w:val="Hyperlink"/>
          </w:rPr>
          <w:t>ghs@nexus.ie</w:t>
        </w:r>
      </w:hyperlink>
    </w:p>
    <w:p w14:paraId="7935C8D9" w14:textId="77777777" w:rsidR="00C27E37" w:rsidRDefault="00C27E37">
      <w:pPr>
        <w:spacing w:before="0" w:after="0"/>
      </w:pPr>
    </w:p>
    <w:p w14:paraId="1F67223F" w14:textId="77777777" w:rsidR="00C27E37" w:rsidRDefault="001727CC">
      <w:pPr>
        <w:spacing w:before="0" w:after="0"/>
      </w:pPr>
      <w:r>
        <w:t>Outhouse,</w:t>
      </w:r>
    </w:p>
    <w:p w14:paraId="529996A3" w14:textId="77777777" w:rsidR="00C27E37" w:rsidRDefault="001727CC">
      <w:pPr>
        <w:spacing w:before="0" w:after="0"/>
      </w:pPr>
      <w:r>
        <w:t>South William Street,</w:t>
      </w:r>
    </w:p>
    <w:p w14:paraId="6934DD8E" w14:textId="77777777" w:rsidR="00C27E37" w:rsidRDefault="001727CC">
      <w:pPr>
        <w:spacing w:before="0" w:after="0"/>
      </w:pPr>
      <w:r>
        <w:t>Dublin 2.</w:t>
      </w:r>
    </w:p>
    <w:p w14:paraId="2C247178" w14:textId="77777777" w:rsidR="00C27E37" w:rsidRDefault="001727CC">
      <w:pPr>
        <w:spacing w:before="0" w:after="0"/>
      </w:pPr>
      <w:r>
        <w:t>Tel: (01) 670 6377</w:t>
      </w:r>
    </w:p>
    <w:p w14:paraId="0D21DD1E" w14:textId="77777777" w:rsidR="00C27E37" w:rsidRDefault="001727CC">
      <w:pPr>
        <w:spacing w:before="0" w:after="0"/>
      </w:pPr>
      <w:r>
        <w:t xml:space="preserve">e-mail: </w:t>
      </w:r>
      <w:hyperlink r:id="rId20" w:history="1">
        <w:r>
          <w:rPr>
            <w:rStyle w:val="Hyperlink"/>
          </w:rPr>
          <w:t>outhouse@indigo.ie</w:t>
        </w:r>
      </w:hyperlink>
    </w:p>
    <w:p w14:paraId="672C772D" w14:textId="77777777" w:rsidR="00C27E37" w:rsidRDefault="001727CC">
      <w:pPr>
        <w:pStyle w:val="BodyTextIndent"/>
        <w:spacing w:before="0" w:after="0"/>
      </w:pPr>
      <w:r>
        <w:t>Gay community resource centre.</w:t>
      </w:r>
    </w:p>
    <w:p w14:paraId="2FE4EACA" w14:textId="77777777" w:rsidR="00C27E37" w:rsidRDefault="00C27E37">
      <w:pPr>
        <w:pStyle w:val="BodyTextIndent"/>
        <w:spacing w:before="0" w:after="0"/>
      </w:pPr>
    </w:p>
    <w:p w14:paraId="7C10215E" w14:textId="77777777" w:rsidR="00C27E37" w:rsidRDefault="001727CC">
      <w:pPr>
        <w:pStyle w:val="BodyTextIndent"/>
        <w:spacing w:before="0" w:after="0"/>
        <w:rPr>
          <w:b/>
        </w:rPr>
      </w:pPr>
      <w:r>
        <w:rPr>
          <w:b/>
        </w:rPr>
        <w:br w:type="page"/>
      </w:r>
      <w:r>
        <w:rPr>
          <w:b/>
        </w:rPr>
        <w:lastRenderedPageBreak/>
        <w:t>Galway</w:t>
      </w:r>
    </w:p>
    <w:p w14:paraId="11DD1920" w14:textId="77777777" w:rsidR="00C27E37" w:rsidRDefault="00C27E37">
      <w:pPr>
        <w:spacing w:before="0" w:after="0"/>
      </w:pPr>
    </w:p>
    <w:p w14:paraId="6A198B68" w14:textId="77777777" w:rsidR="00C27E37" w:rsidRDefault="001727CC">
      <w:pPr>
        <w:spacing w:before="0" w:after="0"/>
      </w:pPr>
      <w:r>
        <w:t>AIDS Help West,</w:t>
      </w:r>
    </w:p>
    <w:p w14:paraId="71060A1E" w14:textId="77777777" w:rsidR="00C27E37" w:rsidRDefault="001727CC">
      <w:pPr>
        <w:spacing w:before="0" w:after="0"/>
      </w:pPr>
      <w:r>
        <w:t>Ozanam House,</w:t>
      </w:r>
    </w:p>
    <w:p w14:paraId="0FBF0BF9" w14:textId="77777777" w:rsidR="00C27E37" w:rsidRDefault="001727CC">
      <w:pPr>
        <w:spacing w:before="0" w:after="0"/>
      </w:pPr>
      <w:r>
        <w:t>St. Augustine Street,</w:t>
      </w:r>
    </w:p>
    <w:p w14:paraId="2F3B18AA" w14:textId="77777777" w:rsidR="00C27E37" w:rsidRDefault="001727CC">
      <w:pPr>
        <w:spacing w:before="0" w:after="0"/>
      </w:pPr>
      <w:r>
        <w:t>Galway.</w:t>
      </w:r>
    </w:p>
    <w:p w14:paraId="092DF6FF" w14:textId="77777777" w:rsidR="00C27E37" w:rsidRDefault="001727CC">
      <w:pPr>
        <w:spacing w:before="0" w:after="0"/>
      </w:pPr>
      <w:r>
        <w:t>Tel: (091) 566 266</w:t>
      </w:r>
    </w:p>
    <w:p w14:paraId="436941D2" w14:textId="77777777" w:rsidR="00C27E37" w:rsidRDefault="001727CC">
      <w:pPr>
        <w:spacing w:before="0" w:after="0"/>
      </w:pPr>
      <w:r>
        <w:t>Monday to Friday 9.30am-1pm, 2-5pm</w:t>
      </w:r>
    </w:p>
    <w:p w14:paraId="380EDD12" w14:textId="77777777" w:rsidR="00C27E37" w:rsidRDefault="001727CC">
      <w:pPr>
        <w:spacing w:before="0" w:after="0"/>
      </w:pPr>
      <w:r>
        <w:t>Galway Gay Helpline,</w:t>
      </w:r>
    </w:p>
    <w:p w14:paraId="2D43D5D4" w14:textId="77777777" w:rsidR="00C27E37" w:rsidRDefault="001727CC">
      <w:pPr>
        <w:spacing w:before="0" w:after="0"/>
      </w:pPr>
      <w:r>
        <w:t>P.O. Box 45,</w:t>
      </w:r>
    </w:p>
    <w:p w14:paraId="1E6EFB23" w14:textId="77777777" w:rsidR="00C27E37" w:rsidRDefault="001727CC">
      <w:pPr>
        <w:spacing w:before="0" w:after="0"/>
      </w:pPr>
      <w:r>
        <w:t>Eglinton Street,</w:t>
      </w:r>
    </w:p>
    <w:p w14:paraId="22A52E61" w14:textId="77777777" w:rsidR="00C27E37" w:rsidRDefault="001727CC">
      <w:pPr>
        <w:spacing w:before="0" w:after="0"/>
      </w:pPr>
      <w:r>
        <w:t>Galway.</w:t>
      </w:r>
    </w:p>
    <w:p w14:paraId="35F10FB6" w14:textId="77777777" w:rsidR="00C27E37" w:rsidRDefault="001727CC">
      <w:pPr>
        <w:spacing w:before="0" w:after="0"/>
      </w:pPr>
      <w:r>
        <w:t>Tel: (091) 566 134</w:t>
      </w:r>
    </w:p>
    <w:p w14:paraId="7BF4961A" w14:textId="77777777" w:rsidR="00C27E37" w:rsidRDefault="001727CC">
      <w:pPr>
        <w:spacing w:before="0" w:after="0"/>
      </w:pPr>
      <w:r>
        <w:t>Tuesday and Thursday, 8-10pm</w:t>
      </w:r>
    </w:p>
    <w:p w14:paraId="712F4D3E" w14:textId="77777777" w:rsidR="00C27E37" w:rsidRDefault="00C27E37">
      <w:pPr>
        <w:spacing w:before="0" w:after="0"/>
      </w:pPr>
    </w:p>
    <w:p w14:paraId="3EB32FA5" w14:textId="77777777" w:rsidR="00C27E37" w:rsidRDefault="001727CC">
      <w:pPr>
        <w:pStyle w:val="Heading8"/>
        <w:spacing w:before="0" w:after="0"/>
      </w:pPr>
      <w:r>
        <w:t>Limerick</w:t>
      </w:r>
    </w:p>
    <w:p w14:paraId="7B37AAF9" w14:textId="77777777" w:rsidR="00C27E37" w:rsidRDefault="00C27E37">
      <w:pPr>
        <w:spacing w:before="0" w:after="0"/>
      </w:pPr>
    </w:p>
    <w:p w14:paraId="21A71117" w14:textId="77777777" w:rsidR="00C27E37" w:rsidRDefault="001727CC">
      <w:pPr>
        <w:spacing w:before="0" w:after="0"/>
      </w:pPr>
      <w:r>
        <w:t>Gay Switchboard Limerick,</w:t>
      </w:r>
    </w:p>
    <w:p w14:paraId="214751EF" w14:textId="77777777" w:rsidR="00C27E37" w:rsidRDefault="001727CC">
      <w:pPr>
        <w:spacing w:before="0" w:after="0"/>
      </w:pPr>
      <w:r>
        <w:t>P.O. Box 151,</w:t>
      </w:r>
    </w:p>
    <w:p w14:paraId="481F089A" w14:textId="77777777" w:rsidR="00C27E37" w:rsidRDefault="001727CC">
      <w:pPr>
        <w:spacing w:before="0" w:after="0"/>
      </w:pPr>
      <w:r>
        <w:t>GPO,</w:t>
      </w:r>
    </w:p>
    <w:p w14:paraId="6999E06C" w14:textId="77777777" w:rsidR="00C27E37" w:rsidRDefault="001727CC">
      <w:pPr>
        <w:spacing w:before="0" w:after="0"/>
      </w:pPr>
      <w:r>
        <w:t>Limerick.</w:t>
      </w:r>
    </w:p>
    <w:p w14:paraId="4F437F54" w14:textId="77777777" w:rsidR="00C27E37" w:rsidRDefault="001727CC">
      <w:pPr>
        <w:spacing w:before="0" w:after="0"/>
      </w:pPr>
      <w:r>
        <w:t>Tel: (061) 310 101</w:t>
      </w:r>
    </w:p>
    <w:p w14:paraId="6B788929" w14:textId="77777777" w:rsidR="00C27E37" w:rsidRDefault="001727CC">
      <w:pPr>
        <w:spacing w:before="0" w:after="0"/>
      </w:pPr>
      <w:r>
        <w:t>Monday and Tuesday, 7.30-9.30pm</w:t>
      </w:r>
    </w:p>
    <w:p w14:paraId="0A32ED53" w14:textId="77777777" w:rsidR="00C27E37" w:rsidRDefault="00C27E37">
      <w:pPr>
        <w:spacing w:before="0" w:after="0"/>
      </w:pPr>
    </w:p>
    <w:p w14:paraId="5EC72D57" w14:textId="77777777" w:rsidR="00C27E37" w:rsidRDefault="001727CC">
      <w:pPr>
        <w:spacing w:before="0" w:after="0"/>
      </w:pPr>
      <w:r>
        <w:t>Red Ribbon Project,</w:t>
      </w:r>
    </w:p>
    <w:p w14:paraId="1A23588C" w14:textId="77777777" w:rsidR="00C27E37" w:rsidRDefault="001727CC">
      <w:pPr>
        <w:spacing w:before="0" w:after="0"/>
      </w:pPr>
      <w:r>
        <w:t>9 Cecil Street,</w:t>
      </w:r>
    </w:p>
    <w:p w14:paraId="5908A296" w14:textId="77777777" w:rsidR="00C27E37" w:rsidRDefault="001727CC">
      <w:pPr>
        <w:spacing w:before="0" w:after="0"/>
      </w:pPr>
      <w:r>
        <w:t>Limerick.</w:t>
      </w:r>
    </w:p>
    <w:p w14:paraId="3B524962" w14:textId="77777777" w:rsidR="00C27E37" w:rsidRDefault="001727CC">
      <w:pPr>
        <w:spacing w:before="0" w:after="0"/>
      </w:pPr>
      <w:r>
        <w:t>Tel: (061) 314 354</w:t>
      </w:r>
    </w:p>
    <w:p w14:paraId="5ED5F5DD" w14:textId="77777777" w:rsidR="00C27E37" w:rsidRDefault="001727CC">
      <w:pPr>
        <w:spacing w:before="0" w:after="0"/>
      </w:pPr>
      <w:r>
        <w:t>Helpline: (061) 316 661</w:t>
      </w:r>
    </w:p>
    <w:p w14:paraId="51460124" w14:textId="77777777" w:rsidR="00C27E37" w:rsidRDefault="001727CC">
      <w:pPr>
        <w:spacing w:before="0" w:after="0"/>
      </w:pPr>
      <w:r>
        <w:t>Monday to Friday, 9.30-5.30pm</w:t>
      </w:r>
    </w:p>
    <w:p w14:paraId="05A6A476" w14:textId="77777777" w:rsidR="00C27E37" w:rsidRDefault="00C27E37">
      <w:pPr>
        <w:spacing w:before="0" w:after="0"/>
      </w:pPr>
    </w:p>
    <w:p w14:paraId="6500094C" w14:textId="77777777" w:rsidR="00C27E37" w:rsidRDefault="001727CC">
      <w:pPr>
        <w:pStyle w:val="Heading8"/>
        <w:spacing w:before="0" w:after="0"/>
      </w:pPr>
      <w:proofErr w:type="gramStart"/>
      <w:r>
        <w:t>South East</w:t>
      </w:r>
      <w:proofErr w:type="gramEnd"/>
    </w:p>
    <w:p w14:paraId="4D719EEC" w14:textId="77777777" w:rsidR="00C27E37" w:rsidRDefault="00C27E37">
      <w:pPr>
        <w:spacing w:before="0" w:after="0"/>
      </w:pPr>
    </w:p>
    <w:p w14:paraId="1AEA964F" w14:textId="77777777" w:rsidR="00C27E37" w:rsidRDefault="001727CC">
      <w:pPr>
        <w:spacing w:before="0" w:after="0"/>
      </w:pPr>
      <w:r>
        <w:t xml:space="preserve">Gay Line </w:t>
      </w:r>
      <w:proofErr w:type="gramStart"/>
      <w:r>
        <w:t>South East</w:t>
      </w:r>
      <w:proofErr w:type="gramEnd"/>
      <w:r>
        <w:t>,</w:t>
      </w:r>
    </w:p>
    <w:p w14:paraId="34950E9F" w14:textId="77777777" w:rsidR="00C27E37" w:rsidRDefault="001727CC">
      <w:pPr>
        <w:spacing w:before="0" w:after="0"/>
      </w:pPr>
      <w:r>
        <w:t>P.O. Box 24,</w:t>
      </w:r>
    </w:p>
    <w:p w14:paraId="555EACE6" w14:textId="77777777" w:rsidR="00C27E37" w:rsidRDefault="001727CC">
      <w:pPr>
        <w:spacing w:before="0" w:after="0"/>
      </w:pPr>
      <w:r>
        <w:t>G.P.O.,</w:t>
      </w:r>
    </w:p>
    <w:p w14:paraId="2C1BC3CE" w14:textId="77777777" w:rsidR="00C27E37" w:rsidRDefault="001727CC">
      <w:pPr>
        <w:spacing w:before="0" w:after="0"/>
      </w:pPr>
      <w:r>
        <w:t>Waterford.</w:t>
      </w:r>
    </w:p>
    <w:p w14:paraId="40337DEB" w14:textId="77777777" w:rsidR="00C27E37" w:rsidRDefault="001727CC">
      <w:pPr>
        <w:spacing w:before="0" w:after="0"/>
      </w:pPr>
      <w:r>
        <w:t>Tel: (051) 879 907</w:t>
      </w:r>
    </w:p>
    <w:p w14:paraId="1272702C" w14:textId="77777777" w:rsidR="00C27E37" w:rsidRDefault="001727CC">
      <w:pPr>
        <w:spacing w:before="0" w:after="0"/>
      </w:pPr>
      <w:r>
        <w:t>Wednesday 7.30-9.30pm</w:t>
      </w:r>
    </w:p>
    <w:p w14:paraId="4B460C9E" w14:textId="77777777" w:rsidR="00C27E37" w:rsidRDefault="00C27E37">
      <w:pPr>
        <w:spacing w:before="0" w:after="0"/>
      </w:pPr>
    </w:p>
    <w:p w14:paraId="595EF1EC" w14:textId="77777777" w:rsidR="00C27E37" w:rsidRDefault="001727CC">
      <w:pPr>
        <w:pStyle w:val="Heading8"/>
        <w:spacing w:before="0" w:after="0"/>
      </w:pPr>
      <w:proofErr w:type="gramStart"/>
      <w:r>
        <w:t>South West</w:t>
      </w:r>
      <w:proofErr w:type="gramEnd"/>
    </w:p>
    <w:p w14:paraId="2A73D37C" w14:textId="77777777" w:rsidR="00C27E37" w:rsidRDefault="00C27E37">
      <w:pPr>
        <w:spacing w:before="0" w:after="0"/>
      </w:pPr>
    </w:p>
    <w:p w14:paraId="38851357" w14:textId="77777777" w:rsidR="00C27E37" w:rsidRDefault="001727CC">
      <w:pPr>
        <w:spacing w:before="0" w:after="0"/>
      </w:pPr>
      <w:r>
        <w:t>Southern Gay Health Project</w:t>
      </w:r>
    </w:p>
    <w:p w14:paraId="6443BB88" w14:textId="77777777" w:rsidR="00C27E37" w:rsidRDefault="001727CC">
      <w:pPr>
        <w:spacing w:before="0" w:after="0"/>
      </w:pPr>
      <w:r>
        <w:t>Tel: (021) 278 745</w:t>
      </w:r>
    </w:p>
    <w:p w14:paraId="157E42D3" w14:textId="77777777" w:rsidR="00C27E37" w:rsidRDefault="00C27E37">
      <w:pPr>
        <w:spacing w:before="0" w:after="0"/>
      </w:pPr>
    </w:p>
    <w:p w14:paraId="27D65A24" w14:textId="77777777" w:rsidR="00C27E37" w:rsidRDefault="001727CC">
      <w:pPr>
        <w:spacing w:before="0" w:after="0"/>
      </w:pPr>
      <w:r>
        <w:t>Gay Community News,</w:t>
      </w:r>
    </w:p>
    <w:p w14:paraId="654CE779" w14:textId="77777777" w:rsidR="00C27E37" w:rsidRDefault="001727CC">
      <w:pPr>
        <w:spacing w:before="0" w:after="0"/>
      </w:pPr>
      <w:r>
        <w:t>6 South William Street,</w:t>
      </w:r>
    </w:p>
    <w:p w14:paraId="52590956" w14:textId="77777777" w:rsidR="00C27E37" w:rsidRDefault="001727CC">
      <w:pPr>
        <w:spacing w:before="0" w:after="0"/>
      </w:pPr>
      <w:r>
        <w:t>Dublin 2.</w:t>
      </w:r>
    </w:p>
    <w:p w14:paraId="3CC8162A" w14:textId="77777777" w:rsidR="00C27E37" w:rsidRDefault="001727CC">
      <w:pPr>
        <w:spacing w:before="0" w:after="0"/>
      </w:pPr>
      <w:r>
        <w:t>Tel:</w:t>
      </w:r>
      <w:r>
        <w:tab/>
        <w:t>(01) 671 0939/9076</w:t>
      </w:r>
    </w:p>
    <w:p w14:paraId="63070EA4" w14:textId="77777777" w:rsidR="00C27E37" w:rsidRDefault="001727CC">
      <w:pPr>
        <w:spacing w:before="0" w:after="0"/>
      </w:pPr>
      <w:r>
        <w:t>Fax:</w:t>
      </w:r>
      <w:r>
        <w:tab/>
        <w:t>(01) 671 3549</w:t>
      </w:r>
    </w:p>
    <w:p w14:paraId="20C98B10" w14:textId="77777777" w:rsidR="00C27E37" w:rsidRDefault="001727CC">
      <w:pPr>
        <w:spacing w:before="0" w:after="0"/>
      </w:pPr>
      <w:r>
        <w:t xml:space="preserve">e-mail: </w:t>
      </w:r>
      <w:hyperlink r:id="rId21" w:history="1">
        <w:r>
          <w:rPr>
            <w:rStyle w:val="Hyperlink"/>
          </w:rPr>
          <w:t>gcn@tinet.ie</w:t>
        </w:r>
      </w:hyperlink>
    </w:p>
    <w:p w14:paraId="6EE8A459" w14:textId="77777777" w:rsidR="00C27E37" w:rsidRDefault="001727CC">
      <w:pPr>
        <w:spacing w:before="0" w:after="0"/>
      </w:pPr>
      <w:r>
        <w:br w:type="page"/>
      </w:r>
      <w:r>
        <w:lastRenderedPageBreak/>
        <w:t xml:space="preserve">Gay Community News (GCN) is Ireland’s lesbian and gay newspaper. It is free from bookshops, restaurants, </w:t>
      </w:r>
      <w:proofErr w:type="gramStart"/>
      <w:r>
        <w:t>pubs</w:t>
      </w:r>
      <w:proofErr w:type="gramEnd"/>
      <w:r>
        <w:t xml:space="preserve"> and clubs nationwide. Under a Gay HIV Strategies pilot project, GCN is now available in public libraries in the Eastern Health Board region.</w:t>
      </w:r>
    </w:p>
    <w:p w14:paraId="6DF5EBBB" w14:textId="77777777" w:rsidR="00C27E37" w:rsidRDefault="00C27E37">
      <w:pPr>
        <w:spacing w:before="0" w:after="0"/>
      </w:pPr>
    </w:p>
    <w:p w14:paraId="0E615973" w14:textId="77777777" w:rsidR="00C27E37" w:rsidRDefault="001727CC">
      <w:pPr>
        <w:spacing w:before="0" w:after="0"/>
      </w:pPr>
      <w:r>
        <w:t xml:space="preserve">Citizens Information Centres, Youth Information centres, Centres for the Unemployed and other organisations such as public libraries, who use the NSSB (National Social Service Board) Citizens Information Database have a set of factsheets about issues affecting lesbians and gay men covering a wide range of topics. </w:t>
      </w:r>
    </w:p>
    <w:p w14:paraId="47B155A3" w14:textId="77777777" w:rsidR="00C27E37" w:rsidRDefault="001727CC">
      <w:pPr>
        <w:pStyle w:val="Heading1"/>
      </w:pPr>
      <w:r>
        <w:br w:type="page"/>
      </w:r>
      <w:bookmarkStart w:id="118" w:name="_Toc457810945"/>
      <w:r>
        <w:lastRenderedPageBreak/>
        <w:t>APPENDIX 6</w:t>
      </w:r>
      <w:r>
        <w:tab/>
        <w:t>Selected resource list regarding gay youth issues with particular reference to HIV prevention</w:t>
      </w:r>
      <w:bookmarkEnd w:id="118"/>
    </w:p>
    <w:p w14:paraId="792F2547" w14:textId="77777777" w:rsidR="00C27E37" w:rsidRDefault="001727CC">
      <w:pPr>
        <w:spacing w:before="0" w:after="0"/>
        <w:rPr>
          <w:b/>
        </w:rPr>
      </w:pPr>
      <w:r>
        <w:rPr>
          <w:b/>
        </w:rPr>
        <w:t>Health Promotion and HIV Prevention: General</w:t>
      </w:r>
    </w:p>
    <w:p w14:paraId="20B6178C" w14:textId="77777777" w:rsidR="00C27E37" w:rsidRDefault="001727CC">
      <w:pPr>
        <w:spacing w:before="0" w:after="0"/>
      </w:pPr>
      <w:r>
        <w:rPr>
          <w:i/>
        </w:rPr>
        <w:t>HIV Prevention Strategies and the Gay Community; A Baseline Study</w:t>
      </w:r>
      <w:r>
        <w:t xml:space="preserve">, GLEN/Nexus, (1996). A useful overview of the issues involved in health promotion and HIV prevention in relation to gay men. </w:t>
      </w:r>
    </w:p>
    <w:p w14:paraId="04B207FE" w14:textId="77777777" w:rsidR="00C27E37" w:rsidRDefault="001727CC">
      <w:pPr>
        <w:spacing w:before="0" w:after="0"/>
      </w:pPr>
      <w:r>
        <w:rPr>
          <w:i/>
        </w:rPr>
        <w:t xml:space="preserve">Progress Reports </w:t>
      </w:r>
      <w:r>
        <w:t xml:space="preserve">and other relevant publications are available from Gay HIV Strategies. </w:t>
      </w:r>
    </w:p>
    <w:p w14:paraId="3CE93C3E" w14:textId="77777777" w:rsidR="00C27E37" w:rsidRDefault="001727CC">
      <w:pPr>
        <w:spacing w:before="0" w:after="0"/>
      </w:pPr>
      <w:r>
        <w:rPr>
          <w:i/>
        </w:rPr>
        <w:t>Becoming a Man</w:t>
      </w:r>
      <w:r>
        <w:t xml:space="preserve">, and </w:t>
      </w:r>
      <w:r>
        <w:rPr>
          <w:i/>
        </w:rPr>
        <w:t xml:space="preserve">Last Watch of the Night, </w:t>
      </w:r>
      <w:r>
        <w:t xml:space="preserve">memoirs by Paul Monette are particularly well-written, </w:t>
      </w:r>
      <w:proofErr w:type="gramStart"/>
      <w:r>
        <w:t>passionate</w:t>
      </w:r>
      <w:proofErr w:type="gramEnd"/>
      <w:r>
        <w:t xml:space="preserve"> and informative.</w:t>
      </w:r>
    </w:p>
    <w:p w14:paraId="5AB8ED5D" w14:textId="77777777" w:rsidR="00C27E37" w:rsidRDefault="00C27E37">
      <w:pPr>
        <w:spacing w:before="0" w:after="0"/>
      </w:pPr>
    </w:p>
    <w:p w14:paraId="0376F6A2" w14:textId="77777777" w:rsidR="00C27E37" w:rsidRDefault="001727CC">
      <w:pPr>
        <w:pStyle w:val="Heading8"/>
        <w:spacing w:before="0" w:after="0"/>
      </w:pPr>
      <w:r>
        <w:t>Youth and HIV Prevention</w:t>
      </w:r>
    </w:p>
    <w:p w14:paraId="05E06345" w14:textId="77777777" w:rsidR="00C27E37" w:rsidRDefault="001727CC">
      <w:pPr>
        <w:spacing w:before="0" w:after="0"/>
      </w:pPr>
      <w:r>
        <w:t xml:space="preserve">"Gay Youth and HIV Prevention" by Kieran Rose (Gay HIV </w:t>
      </w:r>
      <w:proofErr w:type="gramStart"/>
      <w:r>
        <w:t>Strategies)  in</w:t>
      </w:r>
      <w:proofErr w:type="gramEnd"/>
      <w:r>
        <w:t xml:space="preserve"> </w:t>
      </w:r>
      <w:r>
        <w:rPr>
          <w:i/>
        </w:rPr>
        <w:t xml:space="preserve">Irish Youthwork Scene, a journal for youth workers, </w:t>
      </w:r>
      <w:r>
        <w:t xml:space="preserve">published by the National Youth Federation, Issue 19 October 1997, </w:t>
      </w:r>
    </w:p>
    <w:p w14:paraId="0C4D0D4F" w14:textId="77777777" w:rsidR="00C27E37" w:rsidRDefault="001727CC">
      <w:pPr>
        <w:spacing w:before="0" w:after="0"/>
      </w:pPr>
      <w:r>
        <w:rPr>
          <w:i/>
        </w:rPr>
        <w:t xml:space="preserve">The Experiences of Young Gay Men in the Age of HIV, A Review of the Literature, </w:t>
      </w:r>
      <w:r>
        <w:t xml:space="preserve">Health Canada (1996), excellent </w:t>
      </w:r>
      <w:proofErr w:type="gramStart"/>
      <w:r>
        <w:t>32 page</w:t>
      </w:r>
      <w:proofErr w:type="gramEnd"/>
      <w:r>
        <w:t xml:space="preserve"> summary of issues and research.</w:t>
      </w:r>
    </w:p>
    <w:p w14:paraId="03044EDE" w14:textId="77777777" w:rsidR="00C27E37" w:rsidRDefault="00C27E37">
      <w:pPr>
        <w:spacing w:before="0" w:after="0"/>
      </w:pPr>
    </w:p>
    <w:p w14:paraId="575252D8" w14:textId="77777777" w:rsidR="00C27E37" w:rsidRDefault="001727CC">
      <w:pPr>
        <w:spacing w:before="0" w:after="0"/>
        <w:rPr>
          <w:b/>
        </w:rPr>
      </w:pPr>
      <w:r>
        <w:rPr>
          <w:b/>
        </w:rPr>
        <w:t>Pilot Projects</w:t>
      </w:r>
    </w:p>
    <w:p w14:paraId="0C410B28" w14:textId="77777777" w:rsidR="00C27E37" w:rsidRDefault="001727CC">
      <w:pPr>
        <w:spacing w:before="0" w:after="0"/>
      </w:pPr>
      <w:r>
        <w:t xml:space="preserve">Developing pilot projects on gay youth issues, identifying models of good </w:t>
      </w:r>
      <w:proofErr w:type="gramStart"/>
      <w:r>
        <w:t>practice</w:t>
      </w:r>
      <w:proofErr w:type="gramEnd"/>
      <w:r>
        <w:t xml:space="preserve"> and integrating gay issues into the everyday work of mainstream youth services is a major priority for Gay HIV Strategies and updates are available from that project. Our view is that there is a need for a complementary approach including both direct HIV prevention work (</w:t>
      </w:r>
      <w:proofErr w:type="gramStart"/>
      <w:r>
        <w:t>e.g.</w:t>
      </w:r>
      <w:proofErr w:type="gramEnd"/>
      <w:r>
        <w:t xml:space="preserve"> education on safer sex practices) and what could be described as "early/prior prevention" work which seeks to provide a supportive context for young gay men to develop a positive identity/self-esteem and control of their lives including health aspects. </w:t>
      </w:r>
    </w:p>
    <w:p w14:paraId="3655AA1D" w14:textId="77777777" w:rsidR="00C27E37" w:rsidRDefault="00C27E37">
      <w:pPr>
        <w:spacing w:before="0" w:after="0"/>
      </w:pPr>
    </w:p>
    <w:p w14:paraId="0F6BF74D" w14:textId="77777777" w:rsidR="00C27E37" w:rsidRDefault="001727CC">
      <w:pPr>
        <w:spacing w:before="0" w:after="0"/>
        <w:rPr>
          <w:b/>
        </w:rPr>
      </w:pPr>
      <w:r>
        <w:rPr>
          <w:b/>
        </w:rPr>
        <w:t xml:space="preserve">Dublin Gay/Lesbian Youth Group: </w:t>
      </w:r>
      <w:proofErr w:type="spellStart"/>
      <w:r>
        <w:rPr>
          <w:b/>
        </w:rPr>
        <w:t>outYOUTH</w:t>
      </w:r>
      <w:proofErr w:type="spellEnd"/>
    </w:p>
    <w:p w14:paraId="3BFAF381" w14:textId="77777777" w:rsidR="00C27E37" w:rsidRDefault="001727CC">
      <w:pPr>
        <w:spacing w:before="0" w:after="0"/>
      </w:pPr>
      <w:r>
        <w:t>A report on the Eastern Health Board funded pilot project will soon be published by Gay Switchboard Dublin and Nexus Research.</w:t>
      </w:r>
    </w:p>
    <w:p w14:paraId="255C6DFD" w14:textId="77777777" w:rsidR="00C27E37" w:rsidRDefault="00C27E37">
      <w:pPr>
        <w:spacing w:before="0" w:after="0"/>
      </w:pPr>
    </w:p>
    <w:p w14:paraId="65F43962" w14:textId="77777777" w:rsidR="00C27E37" w:rsidRDefault="001727CC">
      <w:pPr>
        <w:spacing w:before="0" w:after="0"/>
        <w:rPr>
          <w:b/>
        </w:rPr>
      </w:pPr>
      <w:r>
        <w:rPr>
          <w:b/>
        </w:rPr>
        <w:t>Poverty and Discrimination</w:t>
      </w:r>
    </w:p>
    <w:p w14:paraId="654A4076" w14:textId="77777777" w:rsidR="00C27E37" w:rsidRDefault="001727CC">
      <w:pPr>
        <w:spacing w:before="0" w:after="0"/>
      </w:pPr>
      <w:r>
        <w:rPr>
          <w:i/>
        </w:rPr>
        <w:t>Poverty; Lesbians and Gay Men, The Economic and Social Effects of Discrimination</w:t>
      </w:r>
      <w:r>
        <w:t>, GLEN/Nexus, Combat Poverty Agency, (1995</w:t>
      </w:r>
      <w:proofErr w:type="gramStart"/>
      <w:r>
        <w:t>),£</w:t>
      </w:r>
      <w:proofErr w:type="gramEnd"/>
      <w:r>
        <w:t>6.</w:t>
      </w:r>
    </w:p>
    <w:p w14:paraId="6C97E33A" w14:textId="77777777" w:rsidR="00C27E37" w:rsidRDefault="001727CC">
      <w:pPr>
        <w:spacing w:before="0" w:after="0"/>
      </w:pPr>
      <w:r>
        <w:t xml:space="preserve">A unique social research study of family and other support networks, education and training, employment and unemployment, services, health and well-being, harassment and violence and emigration and migration. </w:t>
      </w:r>
    </w:p>
    <w:p w14:paraId="19F52BA6" w14:textId="77777777" w:rsidR="00C27E37" w:rsidRDefault="001727CC">
      <w:pPr>
        <w:spacing w:before="0" w:after="0"/>
      </w:pPr>
      <w:r>
        <w:t xml:space="preserve">An article on lesbian and gay community development by Kieran Rose (Gay HIV Strategies) in </w:t>
      </w:r>
      <w:r>
        <w:rPr>
          <w:i/>
        </w:rPr>
        <w:t xml:space="preserve">Local Development in Ireland </w:t>
      </w:r>
      <w:r>
        <w:t>(1998), Community Workers Co-operative.</w:t>
      </w:r>
    </w:p>
    <w:p w14:paraId="6D983148" w14:textId="77777777" w:rsidR="00C27E37" w:rsidRDefault="001727CC">
      <w:pPr>
        <w:spacing w:before="0" w:after="0"/>
      </w:pPr>
      <w:r>
        <w:t>Two particularly good reports and recommendations on homelessness (</w:t>
      </w:r>
      <w:r>
        <w:rPr>
          <w:i/>
        </w:rPr>
        <w:t>No Safe Bed</w:t>
      </w:r>
      <w:r>
        <w:t>), substance abuse, and accessibility of services for gay/lesbian youth (</w:t>
      </w:r>
      <w:r>
        <w:rPr>
          <w:i/>
        </w:rPr>
        <w:t xml:space="preserve">Opening Doors: Making Substance Abuse and other Services More Accessible to Lesbian, </w:t>
      </w:r>
      <w:proofErr w:type="gramStart"/>
      <w:r>
        <w:rPr>
          <w:i/>
        </w:rPr>
        <w:t>Gay</w:t>
      </w:r>
      <w:proofErr w:type="gramEnd"/>
      <w:r>
        <w:rPr>
          <w:i/>
        </w:rPr>
        <w:t xml:space="preserve"> and Bisexual Youth)</w:t>
      </w:r>
      <w:r>
        <w:t xml:space="preserve"> by Central Toronto Youth Services are available in the Irish Youthwork Centre.</w:t>
      </w:r>
    </w:p>
    <w:p w14:paraId="02A776EB" w14:textId="77777777" w:rsidR="00C27E37" w:rsidRDefault="00C27E37">
      <w:pPr>
        <w:spacing w:before="0" w:after="0"/>
      </w:pPr>
    </w:p>
    <w:p w14:paraId="6D89CE3D" w14:textId="77777777" w:rsidR="00C27E37" w:rsidRDefault="001727CC">
      <w:pPr>
        <w:spacing w:before="0" w:after="0"/>
        <w:rPr>
          <w:b/>
        </w:rPr>
      </w:pPr>
      <w:r>
        <w:rPr>
          <w:b/>
        </w:rPr>
        <w:t>Youth: General</w:t>
      </w:r>
    </w:p>
    <w:p w14:paraId="5AB9F532" w14:textId="77777777" w:rsidR="00C27E37" w:rsidRDefault="001727CC">
      <w:pPr>
        <w:spacing w:before="0" w:after="0"/>
      </w:pPr>
      <w:r>
        <w:rPr>
          <w:i/>
        </w:rPr>
        <w:t>Pride and Prejudice, working with lesbian, gay and bisexual youth</w:t>
      </w:r>
      <w:r>
        <w:t xml:space="preserve"> (1997) Margaret Schneider (ed), Central Toronto Youth Services, 262 pages, a very useful collection of articles and available in the Irish Youthwork Centre.</w:t>
      </w:r>
    </w:p>
    <w:p w14:paraId="2B005376" w14:textId="77777777" w:rsidR="00C27E37" w:rsidRDefault="001727CC">
      <w:pPr>
        <w:spacing w:before="0" w:after="0"/>
        <w:rPr>
          <w:b/>
        </w:rPr>
      </w:pPr>
      <w:r>
        <w:rPr>
          <w:b/>
        </w:rPr>
        <w:lastRenderedPageBreak/>
        <w:t>Parents Support</w:t>
      </w:r>
    </w:p>
    <w:p w14:paraId="468E969B" w14:textId="77777777" w:rsidR="00C27E37" w:rsidRDefault="001727CC">
      <w:pPr>
        <w:spacing w:before="0" w:after="0"/>
      </w:pPr>
      <w:r>
        <w:t xml:space="preserve">A very useful booklet, </w:t>
      </w:r>
      <w:r>
        <w:rPr>
          <w:i/>
        </w:rPr>
        <w:t xml:space="preserve">If Your Child Is Gay </w:t>
      </w:r>
      <w:proofErr w:type="gramStart"/>
      <w:r>
        <w:rPr>
          <w:i/>
        </w:rPr>
        <w:t>Or</w:t>
      </w:r>
      <w:proofErr w:type="gramEnd"/>
      <w:r>
        <w:rPr>
          <w:i/>
        </w:rPr>
        <w:t xml:space="preserve"> Lesbian, </w:t>
      </w:r>
      <w:r>
        <w:t>and a related leaflet</w:t>
      </w:r>
      <w:r>
        <w:rPr>
          <w:i/>
        </w:rPr>
        <w:t xml:space="preserve"> </w:t>
      </w:r>
      <w:r>
        <w:t>published by the Parents Support group is available from, Gay Switchboard Dublin.</w:t>
      </w:r>
    </w:p>
    <w:p w14:paraId="67348FBF" w14:textId="77777777" w:rsidR="00C27E37" w:rsidRDefault="00C27E37">
      <w:pPr>
        <w:spacing w:before="0" w:after="0"/>
      </w:pPr>
    </w:p>
    <w:p w14:paraId="667B919D" w14:textId="77777777" w:rsidR="00C27E37" w:rsidRDefault="001727CC">
      <w:pPr>
        <w:spacing w:before="0" w:after="0"/>
        <w:rPr>
          <w:b/>
        </w:rPr>
      </w:pPr>
      <w:r>
        <w:rPr>
          <w:b/>
        </w:rPr>
        <w:t>Accessible Services</w:t>
      </w:r>
    </w:p>
    <w:p w14:paraId="2D8E1E36" w14:textId="77777777" w:rsidR="00C27E37" w:rsidRDefault="001727CC">
      <w:pPr>
        <w:spacing w:before="0" w:after="0"/>
      </w:pPr>
      <w:r>
        <w:t>A series of posters/postcards useful in helping to promote an image that a service is gay friendly is available from Gay HIV Strategies, Gay Switchboard Dublin or Lesbian Education and Awareness.</w:t>
      </w:r>
    </w:p>
    <w:p w14:paraId="4029BFDB" w14:textId="77777777" w:rsidR="00C27E37" w:rsidRDefault="00C27E37">
      <w:pPr>
        <w:spacing w:before="0" w:after="0"/>
      </w:pPr>
    </w:p>
    <w:p w14:paraId="1CB1FDEA" w14:textId="77777777" w:rsidR="00C27E37" w:rsidRDefault="001727CC">
      <w:pPr>
        <w:spacing w:before="0" w:after="0"/>
        <w:rPr>
          <w:b/>
        </w:rPr>
      </w:pPr>
      <w:r>
        <w:rPr>
          <w:b/>
        </w:rPr>
        <w:t>Background</w:t>
      </w:r>
    </w:p>
    <w:p w14:paraId="7366CD2D" w14:textId="77777777" w:rsidR="00C27E37" w:rsidRDefault="001727CC">
      <w:pPr>
        <w:spacing w:before="0" w:after="0"/>
      </w:pPr>
      <w:r>
        <w:rPr>
          <w:i/>
        </w:rPr>
        <w:t>Diverse Communities; The Evolution of lesbian and Gay Politics in Ireland</w:t>
      </w:r>
      <w:r>
        <w:t>, Kieran Rose, Cork University Press, (1994), Overview of issues and history.</w:t>
      </w:r>
    </w:p>
    <w:p w14:paraId="49DA2903" w14:textId="77777777" w:rsidR="00C27E37" w:rsidRDefault="001727CC">
      <w:pPr>
        <w:spacing w:before="0" w:after="0"/>
      </w:pPr>
      <w:r>
        <w:rPr>
          <w:i/>
        </w:rPr>
        <w:t>Lesbian and Gay Visions of Ireland; towards the 21</w:t>
      </w:r>
      <w:r>
        <w:rPr>
          <w:i/>
          <w:vertAlign w:val="superscript"/>
        </w:rPr>
        <w:t>st</w:t>
      </w:r>
      <w:r>
        <w:rPr>
          <w:i/>
        </w:rPr>
        <w:t xml:space="preserve"> century</w:t>
      </w:r>
      <w:r>
        <w:t xml:space="preserve">, Ide </w:t>
      </w:r>
      <w:proofErr w:type="gramStart"/>
      <w:r>
        <w:t>O'Carroll</w:t>
      </w:r>
      <w:proofErr w:type="gramEnd"/>
      <w:r>
        <w:t xml:space="preserve"> and Eoin Collins (eds.), Cassell (1995). Articles by leading lesbian and gay artists, </w:t>
      </w:r>
      <w:proofErr w:type="gramStart"/>
      <w:r>
        <w:t>academics</w:t>
      </w:r>
      <w:proofErr w:type="gramEnd"/>
      <w:r>
        <w:t xml:space="preserve"> and activists.</w:t>
      </w:r>
    </w:p>
    <w:p w14:paraId="5164470F" w14:textId="77777777" w:rsidR="00C27E37" w:rsidRDefault="00C27E37">
      <w:pPr>
        <w:spacing w:before="0" w:after="0"/>
      </w:pPr>
    </w:p>
    <w:p w14:paraId="0F06E4AB" w14:textId="77777777" w:rsidR="00C27E37" w:rsidRDefault="001727CC">
      <w:pPr>
        <w:spacing w:before="0" w:after="0"/>
        <w:rPr>
          <w:b/>
        </w:rPr>
      </w:pPr>
      <w:r>
        <w:rPr>
          <w:b/>
        </w:rPr>
        <w:t>Culture</w:t>
      </w:r>
    </w:p>
    <w:p w14:paraId="167F1BE9" w14:textId="77777777" w:rsidR="00C27E37" w:rsidRDefault="001727CC">
      <w:pPr>
        <w:spacing w:before="0" w:after="0"/>
        <w:rPr>
          <w:b/>
        </w:rPr>
      </w:pPr>
      <w:r>
        <w:t xml:space="preserve">Irish Film: Recent documentaries include a </w:t>
      </w:r>
      <w:proofErr w:type="gramStart"/>
      <w:r>
        <w:t>one hour</w:t>
      </w:r>
      <w:proofErr w:type="gramEnd"/>
      <w:r>
        <w:t xml:space="preserve"> programme on Irish gay/lesbian history by Bill Hughes of Radius TV to be screened by RTE in 1999 and copies will then be available.</w:t>
      </w:r>
    </w:p>
    <w:p w14:paraId="255E7E6E" w14:textId="77777777" w:rsidR="00C27E37" w:rsidRDefault="001727CC">
      <w:pPr>
        <w:spacing w:before="0" w:after="0"/>
        <w:rPr>
          <w:b/>
        </w:rPr>
      </w:pPr>
      <w:r>
        <w:t xml:space="preserve">Youth Theatre: "`Tangles`: Addressing an Unusual Audience" by David Grant in </w:t>
      </w:r>
      <w:r>
        <w:rPr>
          <w:i/>
        </w:rPr>
        <w:t xml:space="preserve">Sex, Nation and </w:t>
      </w:r>
      <w:proofErr w:type="gramStart"/>
      <w:r>
        <w:rPr>
          <w:i/>
        </w:rPr>
        <w:t xml:space="preserve">Dissent </w:t>
      </w:r>
      <w:r>
        <w:t xml:space="preserve"> edited</w:t>
      </w:r>
      <w:proofErr w:type="gramEnd"/>
      <w:r>
        <w:t xml:space="preserve"> by </w:t>
      </w:r>
      <w:proofErr w:type="spellStart"/>
      <w:r>
        <w:t>Eibhear</w:t>
      </w:r>
      <w:proofErr w:type="spellEnd"/>
      <w:r>
        <w:t xml:space="preserve"> Walshe. A very interesting study of a play dealing with gay issues developed as part of "Young Peoples Theatre", a useful model for other such initiatives.</w:t>
      </w:r>
      <w:r>
        <w:rPr>
          <w:b/>
        </w:rPr>
        <w:t xml:space="preserve"> </w:t>
      </w:r>
    </w:p>
    <w:p w14:paraId="3525120F" w14:textId="77777777" w:rsidR="00C27E37" w:rsidRDefault="001727CC">
      <w:pPr>
        <w:spacing w:before="0" w:after="0"/>
      </w:pPr>
      <w:r>
        <w:t xml:space="preserve">Irish Fiction: There is a growing volume of Irish fiction by lesbians and gay writers such as Emma Donoghue, Mary </w:t>
      </w:r>
      <w:proofErr w:type="spellStart"/>
      <w:proofErr w:type="gramStart"/>
      <w:r>
        <w:t>Dorcey</w:t>
      </w:r>
      <w:proofErr w:type="spellEnd"/>
      <w:proofErr w:type="gramEnd"/>
      <w:r>
        <w:t xml:space="preserve"> and </w:t>
      </w:r>
      <w:proofErr w:type="spellStart"/>
      <w:r>
        <w:t>Cathal</w:t>
      </w:r>
      <w:proofErr w:type="spellEnd"/>
      <w:r>
        <w:t xml:space="preserve"> </w:t>
      </w:r>
      <w:proofErr w:type="spellStart"/>
      <w:r>
        <w:t>O'Searcaigh</w:t>
      </w:r>
      <w:proofErr w:type="spellEnd"/>
      <w:r>
        <w:t>. Two separate collections of short stories are edited by Brian Finnegan (</w:t>
      </w:r>
      <w:r>
        <w:rPr>
          <w:i/>
        </w:rPr>
        <w:t>Quare Fellas,</w:t>
      </w:r>
      <w:r>
        <w:t xml:space="preserve"> Basement Press) and by David Marcus (</w:t>
      </w:r>
      <w:r>
        <w:rPr>
          <w:i/>
        </w:rPr>
        <w:t>Alternative Loves</w:t>
      </w:r>
      <w:r>
        <w:t xml:space="preserve">, Martello Press). </w:t>
      </w:r>
    </w:p>
    <w:p w14:paraId="6A32A9F4" w14:textId="77777777" w:rsidR="00C27E37" w:rsidRDefault="00C27E37">
      <w:pPr>
        <w:spacing w:before="0" w:after="0"/>
      </w:pPr>
    </w:p>
    <w:p w14:paraId="34AEF40C" w14:textId="77777777" w:rsidR="00C27E37" w:rsidRDefault="001727CC">
      <w:pPr>
        <w:spacing w:before="0" w:after="0"/>
        <w:rPr>
          <w:b/>
        </w:rPr>
      </w:pPr>
      <w:r>
        <w:rPr>
          <w:b/>
        </w:rPr>
        <w:t>International</w:t>
      </w:r>
    </w:p>
    <w:p w14:paraId="36D5343F" w14:textId="77777777" w:rsidR="00C27E37" w:rsidRDefault="001727CC">
      <w:pPr>
        <w:spacing w:before="0" w:after="0"/>
      </w:pPr>
      <w:r>
        <w:rPr>
          <w:i/>
        </w:rPr>
        <w:t xml:space="preserve">Breaking the Silence, Human Rights Violations Based on Sexual Orientation, </w:t>
      </w:r>
      <w:r>
        <w:t>Amnesty International, available from the Irish Section of AI, documents persecution of lesbians and gay men worldwide.</w:t>
      </w:r>
    </w:p>
    <w:p w14:paraId="2C421E18" w14:textId="77777777" w:rsidR="00C27E37" w:rsidRDefault="00C27E37">
      <w:pPr>
        <w:spacing w:before="0" w:after="0"/>
      </w:pPr>
    </w:p>
    <w:p w14:paraId="7F8943F3" w14:textId="77777777" w:rsidR="00C27E37" w:rsidRDefault="001727CC">
      <w:pPr>
        <w:spacing w:before="0" w:after="0"/>
        <w:rPr>
          <w:b/>
        </w:rPr>
      </w:pPr>
      <w:r>
        <w:rPr>
          <w:b/>
        </w:rPr>
        <w:t>Further Information</w:t>
      </w:r>
    </w:p>
    <w:p w14:paraId="5000BB2F" w14:textId="77777777" w:rsidR="00C27E37" w:rsidRDefault="001727CC">
      <w:pPr>
        <w:spacing w:before="0" w:after="0"/>
      </w:pPr>
      <w:r>
        <w:t xml:space="preserve">The National Social Service Board has issued a package of information on lesbian/gay issues which is available through their 500 information outlets. The Youth Information Resource Unit regularly distribute information to the Youth Information Centres. </w:t>
      </w:r>
    </w:p>
    <w:p w14:paraId="4719E84B" w14:textId="77777777" w:rsidR="00C27E37" w:rsidRDefault="001727CC">
      <w:pPr>
        <w:spacing w:before="0" w:after="0"/>
      </w:pPr>
      <w:r>
        <w:rPr>
          <w:i/>
        </w:rPr>
        <w:t xml:space="preserve">Gay Community News </w:t>
      </w:r>
      <w:r>
        <w:t>is an excellent free monthly community publication which contains a comprehensive list of groups and services. Contact: 6 South William Street Dublin 2. Tel.6710939, 6719076. Fax. 6713549. E-mail gcn@tinet.ie</w:t>
      </w:r>
    </w:p>
    <w:p w14:paraId="47F16681" w14:textId="77777777" w:rsidR="00C27E37" w:rsidRDefault="001727CC">
      <w:pPr>
        <w:spacing w:before="0" w:after="0"/>
      </w:pPr>
      <w:r>
        <w:t xml:space="preserve">Gay HIV Strategies, a Department of Health funded project to facilitate new programmes, </w:t>
      </w:r>
      <w:proofErr w:type="gramStart"/>
      <w:r>
        <w:t>resources</w:t>
      </w:r>
      <w:proofErr w:type="gramEnd"/>
      <w:r>
        <w:t xml:space="preserve"> and linkages for HIV prevention for gay men. Contact: Kieran Rose, Gay HIV Strategies, </w:t>
      </w:r>
      <w:proofErr w:type="spellStart"/>
      <w:r>
        <w:t>Fumbally</w:t>
      </w:r>
      <w:proofErr w:type="spellEnd"/>
      <w:r>
        <w:t xml:space="preserve"> Court, </w:t>
      </w:r>
      <w:proofErr w:type="spellStart"/>
      <w:r>
        <w:t>Fumbally</w:t>
      </w:r>
      <w:proofErr w:type="spellEnd"/>
      <w:r>
        <w:t xml:space="preserve"> Lane, Dublin 8. Tel. 4730599. Fax. 4730597. E-mail ghs@nexus.ie.  </w:t>
      </w:r>
    </w:p>
    <w:p w14:paraId="12F633DD" w14:textId="77777777" w:rsidR="00C27E37" w:rsidRDefault="001727CC">
      <w:pPr>
        <w:spacing w:before="0" w:after="0"/>
      </w:pPr>
      <w:r>
        <w:t>Lesbian Education and Awareness, information/resource pack available from, 5 Capel Street Dublin 1. Tel. 8720460. Email leanow@indigo.ie</w:t>
      </w:r>
    </w:p>
    <w:p w14:paraId="0A306654" w14:textId="77777777" w:rsidR="00C27E37" w:rsidRDefault="001727CC">
      <w:pPr>
        <w:spacing w:before="0" w:after="0"/>
      </w:pPr>
      <w:r>
        <w:t>Gay Switchboard Dublin is a telephone helpline operating 7 days a week and is the contact point both for the youth group and the Parents Support group. Carmichael House, North Brunswick St. Dublin 7. Tel 8721055. Email gsd@iol.ie</w:t>
      </w:r>
    </w:p>
    <w:p w14:paraId="7DD24B1A" w14:textId="77777777" w:rsidR="00C27E37" w:rsidRDefault="001727CC">
      <w:pPr>
        <w:pStyle w:val="Heading1"/>
      </w:pPr>
      <w:r>
        <w:rPr>
          <w:i/>
        </w:rPr>
        <w:br w:type="page"/>
      </w:r>
      <w:bookmarkStart w:id="119" w:name="_Toc454879174"/>
      <w:bookmarkStart w:id="120" w:name="_Toc457287201"/>
      <w:bookmarkStart w:id="121" w:name="_Toc457810946"/>
      <w:r>
        <w:lastRenderedPageBreak/>
        <w:t>Appendix 7</w:t>
      </w:r>
      <w:r>
        <w:tab/>
        <w:t>Evaluation Form</w:t>
      </w:r>
      <w:bookmarkEnd w:id="119"/>
      <w:bookmarkEnd w:id="120"/>
      <w:bookmarkEnd w:id="121"/>
      <w:r>
        <w:t xml:space="preserve"> </w:t>
      </w:r>
    </w:p>
    <w:p w14:paraId="07981331" w14:textId="77777777" w:rsidR="00C27E37" w:rsidRDefault="001727CC">
      <w:pPr>
        <w:jc w:val="center"/>
        <w:rPr>
          <w:b/>
          <w:sz w:val="32"/>
        </w:rPr>
      </w:pPr>
      <w:r>
        <w:rPr>
          <w:b/>
          <w:sz w:val="32"/>
        </w:rPr>
        <w:t>Evaluation of Training on Issues for Gay Youth</w:t>
      </w:r>
    </w:p>
    <w:p w14:paraId="70250442" w14:textId="77777777" w:rsidR="00C27E37" w:rsidRDefault="001727CC">
      <w:pPr>
        <w:pStyle w:val="BodyTextIndent2"/>
      </w:pPr>
      <w:r>
        <w:t>Please let us know what you thought about the sessions on issues affecting gay youth. It will be very useful in helping to plan further training</w:t>
      </w:r>
    </w:p>
    <w:p w14:paraId="5721406D" w14:textId="77777777" w:rsidR="00C27E37" w:rsidRDefault="001727CC">
      <w:pPr>
        <w:pStyle w:val="BodyTextIndent2"/>
        <w:rPr>
          <w:i w:val="0"/>
        </w:rPr>
      </w:pPr>
      <w:r>
        <w:rPr>
          <w:i w:val="0"/>
        </w:rPr>
        <w:t>================================================================</w:t>
      </w:r>
    </w:p>
    <w:p w14:paraId="31B17788" w14:textId="77777777" w:rsidR="00C27E37" w:rsidRDefault="001727CC">
      <w:r>
        <w:t>Q.1</w:t>
      </w:r>
      <w:r>
        <w:tab/>
        <w:t>Were the AIMS and CONTENT of the training relevant to your work?</w:t>
      </w:r>
    </w:p>
    <w:p w14:paraId="00435F65"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33AF6801"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6B35BEB0"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07E14360"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67E280D4"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777545BD"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6901661C" w14:textId="77777777" w:rsidR="00C27E37" w:rsidRDefault="001727CC">
      <w:r>
        <w:t>Q.2</w:t>
      </w:r>
      <w:r>
        <w:tab/>
        <w:t>What aspects of the training, if any, were most USEFUL to you?</w:t>
      </w:r>
    </w:p>
    <w:p w14:paraId="75B72326"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0DCC66FD"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7597A6E3"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55EA4E65"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18CE6351"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40C4E01C"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5BD6692A" w14:textId="77777777" w:rsidR="00C27E37" w:rsidRDefault="001727CC">
      <w:r>
        <w:t>Q.3</w:t>
      </w:r>
      <w:r>
        <w:tab/>
        <w:t>What aspects of the training, if any, were NOT USEFUL to you?</w:t>
      </w:r>
    </w:p>
    <w:p w14:paraId="4B8D45AD"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05B6DA63"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52E4C7F4"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2DD7BA20"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480C3956"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18007EAC"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66084B92" w14:textId="77777777" w:rsidR="00C27E37" w:rsidRDefault="001727CC">
      <w:r>
        <w:t>Q.4</w:t>
      </w:r>
      <w:r>
        <w:tab/>
        <w:t xml:space="preserve">Are </w:t>
      </w:r>
      <w:proofErr w:type="gramStart"/>
      <w:r>
        <w:t>there</w:t>
      </w:r>
      <w:proofErr w:type="gramEnd"/>
      <w:r>
        <w:t xml:space="preserve"> other TOPICS you would have liked us to cover?</w:t>
      </w:r>
    </w:p>
    <w:p w14:paraId="67481DFE"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54B38013"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05453AD6"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4BEEE6BA"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2716563F"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1EF77F36"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17D809AB" w14:textId="77777777" w:rsidR="00C27E37" w:rsidRDefault="001727CC">
      <w:r>
        <w:br w:type="page"/>
      </w:r>
      <w:r>
        <w:lastRenderedPageBreak/>
        <w:t>Q.5</w:t>
      </w:r>
      <w:r>
        <w:tab/>
        <w:t>How do you think the training will affect your ABILITY to carry out your work?</w:t>
      </w:r>
    </w:p>
    <w:p w14:paraId="55F7B0CC"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1A466D7C"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1AE2ECB1"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0E9EF016"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026D2ECC"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31A9016E"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3BA8B114" w14:textId="77777777" w:rsidR="00C27E37" w:rsidRDefault="001727CC">
      <w:r>
        <w:t>Q.6</w:t>
      </w:r>
      <w:r>
        <w:tab/>
        <w:t xml:space="preserve">Are </w:t>
      </w:r>
      <w:proofErr w:type="gramStart"/>
      <w:r>
        <w:t>there</w:t>
      </w:r>
      <w:proofErr w:type="gramEnd"/>
      <w:r>
        <w:t xml:space="preserve"> particular materials or SUPPORTS that you would need in order to </w:t>
      </w:r>
      <w:r>
        <w:tab/>
      </w:r>
      <w:r>
        <w:tab/>
        <w:t>carry out your work with gay youth in your current job context?</w:t>
      </w:r>
    </w:p>
    <w:p w14:paraId="519E2E1F"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3C5C3DA5"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39B5A960"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092F97D4"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01E04C3A"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14D906FE"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64EE0169" w14:textId="77777777" w:rsidR="00C27E37" w:rsidRDefault="001727CC">
      <w:r>
        <w:t>Q.7</w:t>
      </w:r>
      <w:r>
        <w:tab/>
        <w:t>Have you received PREVIOUS PROFESSIONAL TRAINING on gay issues?</w:t>
      </w:r>
    </w:p>
    <w:p w14:paraId="19B90066"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69510811"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64AF6B29"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38AEEED1"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2A0CA97C"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42CEC08E"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10BDDE82" w14:textId="77777777" w:rsidR="00C27E37" w:rsidRDefault="001727CC">
      <w:r>
        <w:t>Q.8</w:t>
      </w:r>
      <w:r>
        <w:tab/>
        <w:t xml:space="preserve">Would you like FURTHER PROFESSIONAL DEVELOPMENT sessions on </w:t>
      </w:r>
      <w:r>
        <w:tab/>
      </w:r>
      <w:r>
        <w:tab/>
      </w:r>
      <w:r>
        <w:tab/>
        <w:t>gay issues?</w:t>
      </w:r>
    </w:p>
    <w:p w14:paraId="5F0DC950"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2EF0E2B9"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6A3692D2"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4AAB644C"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2C338191"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4EFE55DE"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0E30F659" w14:textId="77777777" w:rsidR="00C27E37" w:rsidRDefault="001727CC">
      <w:r>
        <w:t>Q.9</w:t>
      </w:r>
      <w:r>
        <w:tab/>
        <w:t>Any OTHER COMMENTS?</w:t>
      </w:r>
    </w:p>
    <w:p w14:paraId="07677FDD"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28A0F85C"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4264A84E"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2A998BBC" w14:textId="77777777" w:rsidR="00C27E37" w:rsidRDefault="00C27E37">
      <w:pPr>
        <w:pStyle w:val="qcaption"/>
        <w:pBdr>
          <w:top w:val="single" w:sz="4" w:space="1" w:color="auto"/>
          <w:left w:val="single" w:sz="4" w:space="1" w:color="auto"/>
          <w:bottom w:val="single" w:sz="4" w:space="1" w:color="auto"/>
          <w:right w:val="single" w:sz="4" w:space="4" w:color="auto"/>
        </w:pBdr>
        <w:ind w:left="1440"/>
      </w:pPr>
    </w:p>
    <w:p w14:paraId="5F926524" w14:textId="77777777" w:rsidR="00C27E37" w:rsidRDefault="001727CC">
      <w:pPr>
        <w:jc w:val="center"/>
        <w:rPr>
          <w:b/>
          <w:sz w:val="28"/>
        </w:rPr>
      </w:pPr>
      <w:r>
        <w:rPr>
          <w:b/>
          <w:sz w:val="28"/>
        </w:rPr>
        <w:t>Thank you for completing this questionnaire</w:t>
      </w:r>
    </w:p>
    <w:p w14:paraId="0E3EF89D" w14:textId="77777777" w:rsidR="00C27E37" w:rsidRDefault="001727CC">
      <w:pPr>
        <w:pStyle w:val="Heading1"/>
      </w:pPr>
      <w:bookmarkStart w:id="122" w:name="_Toc457810947"/>
      <w:bookmarkStart w:id="123" w:name="_Toc457287202"/>
      <w:r>
        <w:lastRenderedPageBreak/>
        <w:t>Appendix 8</w:t>
      </w:r>
      <w:bookmarkEnd w:id="122"/>
    </w:p>
    <w:p w14:paraId="20D44D0B" w14:textId="77777777" w:rsidR="00C27E37" w:rsidRDefault="001727CC">
      <w:pPr>
        <w:pStyle w:val="Heading1"/>
        <w:rPr>
          <w:sz w:val="24"/>
        </w:rPr>
      </w:pPr>
      <w:bookmarkStart w:id="124" w:name="_Toc436114074"/>
      <w:bookmarkEnd w:id="123"/>
      <w:r>
        <w:tab/>
      </w:r>
      <w:r>
        <w:tab/>
      </w:r>
      <w:bookmarkStart w:id="125" w:name="_Toc457810948"/>
      <w:r>
        <w:t>Robb Travers, (1998) ‘Young Gay Men and HIV: Present State of Knowledge’. Toronto: Central Toronto Youth Services.</w:t>
      </w:r>
      <w:bookmarkEnd w:id="124"/>
      <w:bookmarkEnd w:id="125"/>
    </w:p>
    <w:p w14:paraId="0B9C66B5" w14:textId="77777777" w:rsidR="00C27E37" w:rsidRDefault="001727CC">
      <w:r>
        <w:t xml:space="preserve">The incidence of new infections among young gay men is climbing at alarming rates (CDC HIV/MDS Prevention, </w:t>
      </w:r>
      <w:proofErr w:type="gramStart"/>
      <w:r>
        <w:t>September,</w:t>
      </w:r>
      <w:proofErr w:type="gramEnd"/>
      <w:r>
        <w:t xml:space="preserve"> 1995; Health Canada, 1995a; </w:t>
      </w:r>
      <w:proofErr w:type="spellStart"/>
      <w:r>
        <w:t>Lemp</w:t>
      </w:r>
      <w:proofErr w:type="spellEnd"/>
      <w:r>
        <w:t xml:space="preserve">, </w:t>
      </w:r>
      <w:proofErr w:type="spellStart"/>
      <w:r>
        <w:t>Hirozawa</w:t>
      </w:r>
      <w:proofErr w:type="spellEnd"/>
      <w:r>
        <w:t xml:space="preserve">, </w:t>
      </w:r>
      <w:proofErr w:type="spellStart"/>
      <w:r>
        <w:t>Givertz</w:t>
      </w:r>
      <w:proofErr w:type="spellEnd"/>
      <w:r>
        <w:t xml:space="preserve">, </w:t>
      </w:r>
      <w:proofErr w:type="spellStart"/>
      <w:r>
        <w:t>Nieri</w:t>
      </w:r>
      <w:proofErr w:type="spellEnd"/>
      <w:r>
        <w:t xml:space="preserve">, Anderson, </w:t>
      </w:r>
      <w:proofErr w:type="spellStart"/>
      <w:r>
        <w:t>Lindegren</w:t>
      </w:r>
      <w:proofErr w:type="spellEnd"/>
      <w:r>
        <w:t xml:space="preserve">, Janssen, &amp; Katz, 1994; Vanguard Study, 1997). In the United States, the </w:t>
      </w:r>
      <w:proofErr w:type="spellStart"/>
      <w:r>
        <w:t>Centers</w:t>
      </w:r>
      <w:proofErr w:type="spellEnd"/>
      <w:r>
        <w:t xml:space="preserve"> for Disease Control report that the incidence of new infections among young gay men is climbing at rates 2-4 times higher than older groups of gay men (CDC HIV/MDS Prevention, </w:t>
      </w:r>
      <w:proofErr w:type="gramStart"/>
      <w:r>
        <w:t>September,</w:t>
      </w:r>
      <w:proofErr w:type="gramEnd"/>
      <w:r>
        <w:t xml:space="preserve"> 1995). In Canada the median age of HIV infection was 29.6 years for the period 1975 - 1984; it fell to </w:t>
      </w:r>
      <w:r>
        <w:rPr>
          <w:i/>
        </w:rPr>
        <w:t xml:space="preserve">24.5 </w:t>
      </w:r>
      <w:r>
        <w:t xml:space="preserve">years for the period 1985-1990. Of all people with AIDS in Canada, 14% are </w:t>
      </w:r>
      <w:proofErr w:type="gramStart"/>
      <w:r>
        <w:t>15-29 year-old</w:t>
      </w:r>
      <w:proofErr w:type="gramEnd"/>
      <w:r>
        <w:t xml:space="preserve"> "men who have sex with men" (Health Canada, 1995b). It is estimated that if current infection trends continue, fifty percent of </w:t>
      </w:r>
      <w:proofErr w:type="gramStart"/>
      <w:r>
        <w:t>twenty year-old</w:t>
      </w:r>
      <w:proofErr w:type="gramEnd"/>
      <w:r>
        <w:t xml:space="preserve"> gay men will seroconvert in the next 25 years (Vanguard Study, 1997). Perhaps most disturbing, is that an alarmingly high number of HIV+ young gay men who have unprotected anal sex are unaware of their HIV status (Hunter, 1997; </w:t>
      </w:r>
      <w:proofErr w:type="spellStart"/>
      <w:r>
        <w:t>Lemp</w:t>
      </w:r>
      <w:proofErr w:type="spellEnd"/>
      <w:r>
        <w:t>, et al., 1994).</w:t>
      </w:r>
    </w:p>
    <w:p w14:paraId="0A1CDAB7" w14:textId="77777777" w:rsidR="00C27E37" w:rsidRDefault="001727CC">
      <w:proofErr w:type="gramStart"/>
      <w:r>
        <w:t>An Amsterdam cohort study,</w:t>
      </w:r>
      <w:proofErr w:type="gramEnd"/>
      <w:r>
        <w:t xml:space="preserve"> revealed that compared to older gay men, younger gay men were more likely to "relapse" into having anal sex without condoms (de Wit &amp; van </w:t>
      </w:r>
      <w:proofErr w:type="spellStart"/>
      <w:r>
        <w:t>Griensven</w:t>
      </w:r>
      <w:proofErr w:type="spellEnd"/>
      <w:r>
        <w:t>, 1994). Up to fifty percent of young gay men report having had anal intercourse without condoms in the previous twelve months (</w:t>
      </w:r>
      <w:proofErr w:type="spellStart"/>
      <w:r>
        <w:t>D'Augelli</w:t>
      </w:r>
      <w:proofErr w:type="spellEnd"/>
      <w:r>
        <w:t xml:space="preserve">, 1992; </w:t>
      </w:r>
      <w:proofErr w:type="spellStart"/>
      <w:r>
        <w:t>Ekstrand</w:t>
      </w:r>
      <w:proofErr w:type="spellEnd"/>
      <w:r>
        <w:t xml:space="preserve"> &amp; Coates, 1990; Hays, </w:t>
      </w:r>
      <w:proofErr w:type="spellStart"/>
      <w:r>
        <w:t>Kegeles</w:t>
      </w:r>
      <w:proofErr w:type="spellEnd"/>
      <w:r>
        <w:t xml:space="preserve"> &amp; Coates, 1990; </w:t>
      </w:r>
      <w:proofErr w:type="spellStart"/>
      <w:r>
        <w:t>Lemp</w:t>
      </w:r>
      <w:proofErr w:type="spellEnd"/>
      <w:r>
        <w:t xml:space="preserve">, </w:t>
      </w:r>
      <w:proofErr w:type="spellStart"/>
      <w:r>
        <w:t>Hirozawa</w:t>
      </w:r>
      <w:proofErr w:type="spellEnd"/>
      <w:r>
        <w:t xml:space="preserve">, </w:t>
      </w:r>
      <w:proofErr w:type="spellStart"/>
      <w:r>
        <w:t>Givertz</w:t>
      </w:r>
      <w:proofErr w:type="spellEnd"/>
      <w:r>
        <w:t xml:space="preserve">, </w:t>
      </w:r>
      <w:proofErr w:type="spellStart"/>
      <w:r>
        <w:t>Nieri</w:t>
      </w:r>
      <w:proofErr w:type="spellEnd"/>
      <w:r>
        <w:t xml:space="preserve">, Anderson, </w:t>
      </w:r>
      <w:proofErr w:type="spellStart"/>
      <w:r>
        <w:t>Lindegren</w:t>
      </w:r>
      <w:proofErr w:type="spellEnd"/>
      <w:r>
        <w:t xml:space="preserve">, Janssen, &amp; Katz, 1994; Myers, Godin, </w:t>
      </w:r>
      <w:proofErr w:type="spellStart"/>
      <w:r>
        <w:t>Calzavara</w:t>
      </w:r>
      <w:proofErr w:type="spellEnd"/>
      <w:r>
        <w:t xml:space="preserve">, Lambert &amp; Locker, 1993; Stall, Barrett, Bye, Catania, </w:t>
      </w:r>
      <w:proofErr w:type="spellStart"/>
      <w:r>
        <w:t>Frutchey</w:t>
      </w:r>
      <w:proofErr w:type="spellEnd"/>
      <w:r>
        <w:t xml:space="preserve">, </w:t>
      </w:r>
      <w:proofErr w:type="spellStart"/>
      <w:r>
        <w:t>Henne</w:t>
      </w:r>
      <w:proofErr w:type="spellEnd"/>
      <w:r>
        <w:t xml:space="preserve">, </w:t>
      </w:r>
      <w:proofErr w:type="spellStart"/>
      <w:r>
        <w:t>Lemp</w:t>
      </w:r>
      <w:proofErr w:type="spellEnd"/>
      <w:r>
        <w:t xml:space="preserve"> &amp; Paul, 1992; </w:t>
      </w:r>
      <w:proofErr w:type="spellStart"/>
      <w:r>
        <w:t>Valdiserri</w:t>
      </w:r>
      <w:proofErr w:type="spellEnd"/>
      <w:r>
        <w:t xml:space="preserve">, </w:t>
      </w:r>
      <w:proofErr w:type="spellStart"/>
      <w:r>
        <w:t>Lyter</w:t>
      </w:r>
      <w:proofErr w:type="spellEnd"/>
      <w:r>
        <w:t>, Leviton, Callahan, Kingsley and Rinaldo, 1988; Vanguard Study, 1997).</w:t>
      </w:r>
    </w:p>
    <w:p w14:paraId="0FFF515C" w14:textId="77777777" w:rsidR="00C27E37" w:rsidRDefault="001727CC">
      <w:r>
        <w:t xml:space="preserve">Young gay men use condoms for anal sex with casual partners, but almost half of those in relationships report having anal intercourse without condoms with their partners (de Wit, Hospers, Janssen, Stroebe, &amp; </w:t>
      </w:r>
      <w:proofErr w:type="spellStart"/>
      <w:r>
        <w:t>Kok</w:t>
      </w:r>
      <w:proofErr w:type="spellEnd"/>
      <w:r>
        <w:t xml:space="preserve">, 1996). The most recent data from the American </w:t>
      </w:r>
      <w:r>
        <w:rPr>
          <w:i/>
        </w:rPr>
        <w:t xml:space="preserve">Young Men 'S Survey </w:t>
      </w:r>
      <w:r>
        <w:t xml:space="preserve">reveal a more complicated situation. Fifty percent of young men in relationships engaged in anal sex without condoms with their boyfriends, and ten percent also had anal sex without condoms with someone else other than </w:t>
      </w:r>
      <w:proofErr w:type="gramStart"/>
      <w:r>
        <w:t>there</w:t>
      </w:r>
      <w:proofErr w:type="gramEnd"/>
      <w:r>
        <w:t xml:space="preserve"> boyfriend in the previous two months (Hays, </w:t>
      </w:r>
      <w:proofErr w:type="spellStart"/>
      <w:r>
        <w:t>Kegeles</w:t>
      </w:r>
      <w:proofErr w:type="spellEnd"/>
      <w:r>
        <w:t xml:space="preserve"> &amp; Coates, 1997). Similarly, recent Canadian data show that young gay men in relationships are more likely to have anal sex without condoms; one quarter of the young men with casual partners in this study however, also report having had anal intercourse without condoms in the last year (Vanguard Study, 1997).</w:t>
      </w:r>
    </w:p>
    <w:p w14:paraId="50E0F6B6" w14:textId="77777777" w:rsidR="00C27E37" w:rsidRDefault="001727CC">
      <w:r>
        <w:t xml:space="preserve">Hays, </w:t>
      </w:r>
      <w:proofErr w:type="spellStart"/>
      <w:r>
        <w:t>Kegeles</w:t>
      </w:r>
      <w:proofErr w:type="spellEnd"/>
      <w:r>
        <w:t xml:space="preserve"> and Coates (1997) note that young men in relationships report weaker social norms favouring safer sex than single men; only 21 % of single men (compared to 51% of coupled men) had anal sex without condoms; also, the young gay men in relationships who had anal sex without condoms were less likely to be involved with the gay community. The longer couples were together, the more likely they were to have anal sex without condoms (Hays, </w:t>
      </w:r>
      <w:proofErr w:type="spellStart"/>
      <w:r>
        <w:t>Kegeles</w:t>
      </w:r>
      <w:proofErr w:type="spellEnd"/>
      <w:r>
        <w:t xml:space="preserve">, &amp; Coates, 1997). Particularly alarming is that young gay men tend to be unaware of their HIV status; of </w:t>
      </w:r>
      <w:r>
        <w:lastRenderedPageBreak/>
        <w:t xml:space="preserve">the couples in one study who had anal intercourse without condoms, 42% did not know either their own or their partner's HIV status (Hays, </w:t>
      </w:r>
      <w:proofErr w:type="spellStart"/>
      <w:r>
        <w:t>Kegeles</w:t>
      </w:r>
      <w:proofErr w:type="spellEnd"/>
      <w:r>
        <w:t>, &amp; Coates, 1997).</w:t>
      </w:r>
    </w:p>
    <w:p w14:paraId="6165781C" w14:textId="77777777" w:rsidR="00C27E37" w:rsidRDefault="001727CC">
      <w:r>
        <w:t xml:space="preserve">Young gay men report using alcohol and drugs during sexual relations; two-thirds of the young men in the Hays, </w:t>
      </w:r>
      <w:proofErr w:type="spellStart"/>
      <w:r>
        <w:t>Kegeles</w:t>
      </w:r>
      <w:proofErr w:type="spellEnd"/>
      <w:r>
        <w:t xml:space="preserve"> and Coates (1990) study report using alcohol/drugs during sex in the previous 6 months. In the Vanguard Study (1997), almost one third of the 1000 cohort participants report inhaling poppers (nitrate inhalants) or using cocaine in the past year; one of the most common reasons provided by young men in this study for having anal sex without condoms, was "being drunk or stoned at the time".</w:t>
      </w:r>
    </w:p>
    <w:p w14:paraId="0CBDBBC4" w14:textId="77777777" w:rsidR="00C27E37" w:rsidRDefault="001727CC">
      <w:r>
        <w:t xml:space="preserve">Compared to young gay men who use condoms during anal sex, those who do not say they "enjoy it more", report poorer communication skills with partners, and perhaps most importantly, believe themselves to be less at risk </w:t>
      </w:r>
      <w:proofErr w:type="gramStart"/>
      <w:r>
        <w:t>as long as</w:t>
      </w:r>
      <w:proofErr w:type="gramEnd"/>
      <w:r>
        <w:t xml:space="preserve"> they are having sex with younger men and not older men (Hays, </w:t>
      </w:r>
      <w:proofErr w:type="spellStart"/>
      <w:r>
        <w:t>Kegeles</w:t>
      </w:r>
      <w:proofErr w:type="spellEnd"/>
      <w:r>
        <w:t xml:space="preserve"> &amp; Coates, 1990). This latter finding was substantiated in another study (Gold &amp; Skinner, 1992) where young gay men were more likely than older gay men to take risks if they could "infer from observable characteristics" that a partner was not likely to be infected.</w:t>
      </w:r>
    </w:p>
    <w:p w14:paraId="65D90FC3" w14:textId="77777777" w:rsidR="00C27E37" w:rsidRDefault="001727CC">
      <w:pPr>
        <w:pStyle w:val="p0"/>
        <w:tabs>
          <w:tab w:val="clear" w:pos="720"/>
        </w:tabs>
        <w:spacing w:before="120" w:after="120" w:line="240" w:lineRule="auto"/>
        <w:ind w:left="720"/>
        <w:rPr>
          <w:rFonts w:ascii="Arial" w:hAnsi="Arial"/>
          <w:snapToGrid/>
          <w:sz w:val="22"/>
          <w:lang w:val="en-IE"/>
        </w:rPr>
      </w:pPr>
      <w:r>
        <w:rPr>
          <w:rFonts w:ascii="Arial" w:hAnsi="Arial"/>
          <w:snapToGrid/>
          <w:sz w:val="22"/>
          <w:lang w:val="en-IE"/>
        </w:rPr>
        <w:t xml:space="preserve">Several sources of information suggest that social factors such as violence, abuse, </w:t>
      </w:r>
      <w:proofErr w:type="gramStart"/>
      <w:r>
        <w:rPr>
          <w:rFonts w:ascii="Arial" w:hAnsi="Arial"/>
          <w:snapToGrid/>
          <w:sz w:val="22"/>
          <w:lang w:val="en-IE"/>
        </w:rPr>
        <w:t>homelessness</w:t>
      </w:r>
      <w:proofErr w:type="gramEnd"/>
      <w:r>
        <w:rPr>
          <w:rFonts w:ascii="Arial" w:hAnsi="Arial"/>
          <w:snapToGrid/>
          <w:sz w:val="22"/>
          <w:lang w:val="en-IE"/>
        </w:rPr>
        <w:t xml:space="preserve"> and the societal stigmatization of homosexuality play significant roles in young gay men having sex without condoms. For example, early results from the Vanguard Study (1997) suggest that being subjected to violence is related to HIV risk-taking:</w:t>
      </w:r>
    </w:p>
    <w:p w14:paraId="533EA992" w14:textId="77777777" w:rsidR="00C27E37" w:rsidRDefault="001727CC">
      <w:pPr>
        <w:pStyle w:val="IndentparaforQuotes"/>
      </w:pPr>
      <w:r>
        <w:t>"... 11% of participants reported having been gay bashed; 18% had experienced domestic violence; and one-quarter had been sexually abused or assaulted. Preliminary results from the study suggest that men who have been victims of violence are subsequently more likely to put themselves at risk for HIV infection". (Vanguard Study, 1997)</w:t>
      </w:r>
    </w:p>
    <w:p w14:paraId="25FC17F0" w14:textId="77777777" w:rsidR="00C27E37" w:rsidRDefault="001727CC">
      <w:r>
        <w:t xml:space="preserve">In addition, these same researchers report </w:t>
      </w:r>
      <w:proofErr w:type="gramStart"/>
      <w:r>
        <w:t>that young gay men</w:t>
      </w:r>
      <w:proofErr w:type="gramEnd"/>
      <w:r>
        <w:t xml:space="preserve"> who were forced or coerced into having sex as adolescents or adults are more than twice as likely to have recently engaged in high-risk sex; these young men also report high rates of alcohol and drug use, depression, less stable housing and less formal education (Vanguard Study, 1997). </w:t>
      </w:r>
      <w:proofErr w:type="spellStart"/>
      <w:r>
        <w:t>Lemp</w:t>
      </w:r>
      <w:proofErr w:type="spellEnd"/>
      <w:r>
        <w:t xml:space="preserve"> et al (1994) also show that young men with a history of childhood sexual abuse (or sexual coercion at some point later in life) are more likely to have anal sex without condoms. Finally, higher rates of anal sex without condoms are found among young gay men who are street-involved (Vanguard Study, 1997).</w:t>
      </w:r>
    </w:p>
    <w:p w14:paraId="532F1A1E" w14:textId="77777777" w:rsidR="00C27E37" w:rsidRDefault="001727CC">
      <w:pPr>
        <w:pStyle w:val="p0"/>
        <w:tabs>
          <w:tab w:val="clear" w:pos="720"/>
        </w:tabs>
        <w:spacing w:before="120" w:after="120" w:line="240" w:lineRule="auto"/>
        <w:ind w:left="720"/>
        <w:rPr>
          <w:rFonts w:ascii="Arial" w:hAnsi="Arial"/>
          <w:snapToGrid/>
          <w:sz w:val="22"/>
          <w:lang w:val="en-IE"/>
        </w:rPr>
      </w:pPr>
      <w:r>
        <w:rPr>
          <w:rFonts w:ascii="Arial" w:hAnsi="Arial"/>
          <w:snapToGrid/>
          <w:sz w:val="22"/>
          <w:lang w:val="en-IE"/>
        </w:rPr>
        <w:t xml:space="preserve">Even in those parts of the world where it has been determined that young gay men are not at risk for HIV infection, researchers suggest that social factors play an important role. Two studies (one Australian and the other British) dispute the notion that young gay men are "at greater risk" for HIV infection by showing no differences in behavioural risk factors between younger and older gay men (Davies, </w:t>
      </w:r>
      <w:proofErr w:type="spellStart"/>
      <w:r>
        <w:rPr>
          <w:rFonts w:ascii="Arial" w:hAnsi="Arial"/>
          <w:snapToGrid/>
          <w:sz w:val="22"/>
          <w:lang w:val="en-IE"/>
        </w:rPr>
        <w:t>Weatherbum</w:t>
      </w:r>
      <w:proofErr w:type="spellEnd"/>
      <w:r>
        <w:rPr>
          <w:rFonts w:ascii="Arial" w:hAnsi="Arial"/>
          <w:snapToGrid/>
          <w:sz w:val="22"/>
          <w:lang w:val="en-IE"/>
        </w:rPr>
        <w:t xml:space="preserve">, Hunt, Hickson, McManus, &amp; </w:t>
      </w:r>
      <w:proofErr w:type="spellStart"/>
      <w:r>
        <w:rPr>
          <w:rFonts w:ascii="Arial" w:hAnsi="Arial"/>
          <w:snapToGrid/>
          <w:sz w:val="22"/>
          <w:lang w:val="en-IE"/>
        </w:rPr>
        <w:t>Coxon</w:t>
      </w:r>
      <w:proofErr w:type="spellEnd"/>
      <w:r>
        <w:rPr>
          <w:rFonts w:ascii="Arial" w:hAnsi="Arial"/>
          <w:snapToGrid/>
          <w:sz w:val="22"/>
          <w:lang w:val="en-IE"/>
        </w:rPr>
        <w:t xml:space="preserve">, 1992; Van de Ven, Noble, Kippax, </w:t>
      </w:r>
      <w:proofErr w:type="spellStart"/>
      <w:r>
        <w:rPr>
          <w:rFonts w:ascii="Arial" w:hAnsi="Arial"/>
          <w:snapToGrid/>
          <w:sz w:val="22"/>
          <w:lang w:val="en-IE"/>
        </w:rPr>
        <w:t>Prestage</w:t>
      </w:r>
      <w:proofErr w:type="spellEnd"/>
      <w:r>
        <w:rPr>
          <w:rFonts w:ascii="Arial" w:hAnsi="Arial"/>
          <w:snapToGrid/>
          <w:sz w:val="22"/>
          <w:lang w:val="en-IE"/>
        </w:rPr>
        <w:t xml:space="preserve">, Crawford, Baxter, &amp; Cooper, 1997). The latter authors suggest the well-developed sexual identities of the young men may be related to their ability to consistently practice safer sex. Australia has been a world leader in prevention initiatives which attempt to counter the negative effects of societal prejudice and decrease social isolation by presenting positive images of gay men and through offering supportive programs like groups and workshops. The authors assert that this stands in "stark contrast with the experience of gay men, in particular gay youth, living in other Western countries" (Van de Ven, Noble, Kippax, </w:t>
      </w:r>
      <w:proofErr w:type="spellStart"/>
      <w:r>
        <w:rPr>
          <w:rFonts w:ascii="Arial" w:hAnsi="Arial"/>
          <w:snapToGrid/>
          <w:sz w:val="22"/>
          <w:lang w:val="en-IE"/>
        </w:rPr>
        <w:t>Prestage</w:t>
      </w:r>
      <w:proofErr w:type="spellEnd"/>
      <w:r>
        <w:rPr>
          <w:rFonts w:ascii="Arial" w:hAnsi="Arial"/>
          <w:snapToGrid/>
          <w:sz w:val="22"/>
          <w:lang w:val="en-IE"/>
        </w:rPr>
        <w:t>, Crawford, Baxter, &amp; Cooper, 1997, p.407).</w:t>
      </w:r>
    </w:p>
    <w:p w14:paraId="5109D91F" w14:textId="77777777" w:rsidR="00C27E37" w:rsidRDefault="001727CC">
      <w:r>
        <w:lastRenderedPageBreak/>
        <w:t>A recent Health Canada review of the literature addressing gay male youth also theorizes that systemic prejudice against gay male youth impacts self-esteem:</w:t>
      </w:r>
    </w:p>
    <w:p w14:paraId="01DB6D81" w14:textId="77777777" w:rsidR="00C27E37" w:rsidRDefault="001727CC">
      <w:pPr>
        <w:pStyle w:val="IndentparaforQuotes"/>
      </w:pPr>
      <w:r>
        <w:t xml:space="preserve">Suffering is often associated with the self-discovery of a gay identity. "Coming out" many times... is a stressful and tenuous lifelong experience. Gay youth's self-esteem is in jeopardy in a society that largely does not acknowledge homosexuality... The detrimental effects of homophobia and </w:t>
      </w:r>
      <w:proofErr w:type="spellStart"/>
      <w:r>
        <w:t>heterosexism</w:t>
      </w:r>
      <w:proofErr w:type="spellEnd"/>
      <w:r>
        <w:t xml:space="preserve"> on gay youth are substantial. (Health Canada, 1996, pp.3 &amp; 17)</w:t>
      </w:r>
    </w:p>
    <w:p w14:paraId="5A04AF46" w14:textId="77777777" w:rsidR="00C27E37" w:rsidRDefault="001727CC">
      <w:r>
        <w:t xml:space="preserve">Similarly, according to </w:t>
      </w:r>
      <w:proofErr w:type="spellStart"/>
      <w:r>
        <w:t>Savin</w:t>
      </w:r>
      <w:proofErr w:type="spellEnd"/>
      <w:r>
        <w:t>-Williams (1990), young gay men learn they are among the most despised people in society which contributes to low self-esteem and impacts on health:</w:t>
      </w:r>
    </w:p>
    <w:p w14:paraId="00C5003B" w14:textId="77777777" w:rsidR="00C27E37" w:rsidRDefault="001727CC">
      <w:pPr>
        <w:pStyle w:val="IndentparaforQuotes"/>
      </w:pPr>
      <w:r>
        <w:t>...gay adolescents must confront a hostile audience which disbelieves that one can be homosexual during adolescence. [The] psychosocial stresses that result from this denial may have profound medical consequences in the current reality of the AIDS epidemic. (p.75).</w:t>
      </w:r>
    </w:p>
    <w:p w14:paraId="20A67BDA" w14:textId="77777777" w:rsidR="00C27E37" w:rsidRDefault="001727CC">
      <w:r>
        <w:t xml:space="preserve">Both the Health Canada report and </w:t>
      </w:r>
      <w:proofErr w:type="spellStart"/>
      <w:r>
        <w:t>Savin</w:t>
      </w:r>
      <w:proofErr w:type="spellEnd"/>
      <w:r>
        <w:t xml:space="preserve">-Williams argue that social factors such as societal stigmatization of homosexuality account for low self-esteem which can result in young gay men having anal sex without condoms. Given the current state of knowledge concerning young gay men and HIV risk-taking behaviour, however, we must contend with the fact that this is a theory and has yet to be empirically determined. Nonetheless, the theory represents a recognition on the part of researchers </w:t>
      </w:r>
      <w:proofErr w:type="gramStart"/>
      <w:r>
        <w:t>that sexual behaviours</w:t>
      </w:r>
      <w:proofErr w:type="gramEnd"/>
      <w:r>
        <w:t xml:space="preserve"> do not occur in a social vacuum; they occur in a social context.</w:t>
      </w:r>
    </w:p>
    <w:p w14:paraId="2DEA1850" w14:textId="77777777" w:rsidR="00C27E37" w:rsidRDefault="001727CC">
      <w:pPr>
        <w:pStyle w:val="Heading4"/>
      </w:pPr>
      <w:r>
        <w:br w:type="page"/>
      </w:r>
      <w:bookmarkStart w:id="126" w:name="_Toc457279783"/>
      <w:r>
        <w:lastRenderedPageBreak/>
        <w:tab/>
      </w:r>
      <w:r>
        <w:tab/>
        <w:t>References</w:t>
      </w:r>
      <w:bookmarkEnd w:id="126"/>
    </w:p>
    <w:p w14:paraId="08B38A4C" w14:textId="77777777" w:rsidR="00C27E37" w:rsidRDefault="001727CC">
      <w:pPr>
        <w:pStyle w:val="BibliographyReferences"/>
      </w:pPr>
      <w:r>
        <w:t>CDC HIVIAIDS Prevention, (</w:t>
      </w:r>
      <w:proofErr w:type="gramStart"/>
      <w:r>
        <w:t>September,</w:t>
      </w:r>
      <w:proofErr w:type="gramEnd"/>
      <w:r>
        <w:t xml:space="preserve"> 1995). </w:t>
      </w:r>
      <w:r>
        <w:rPr>
          <w:i/>
        </w:rPr>
        <w:t xml:space="preserve">HIVIAIDS among young gay and bisexual men. </w:t>
      </w:r>
      <w:r>
        <w:t xml:space="preserve">Atlanta: Centers for Disease Control, US Department of </w:t>
      </w:r>
      <w:proofErr w:type="gramStart"/>
      <w:r>
        <w:t>Health</w:t>
      </w:r>
      <w:proofErr w:type="gramEnd"/>
      <w:r>
        <w:t xml:space="preserve"> and Human Services.</w:t>
      </w:r>
    </w:p>
    <w:p w14:paraId="6ACD3D8B" w14:textId="77777777" w:rsidR="00C27E37" w:rsidRDefault="001727CC">
      <w:pPr>
        <w:pStyle w:val="BibliographyReferences"/>
      </w:pPr>
      <w:proofErr w:type="spellStart"/>
      <w:r>
        <w:t>D'Augelli</w:t>
      </w:r>
      <w:proofErr w:type="spellEnd"/>
      <w:r>
        <w:t xml:space="preserve">, A.R. (1992). Sexual behavior patterns of gay university men: Implications for preventing HIV infection. </w:t>
      </w:r>
      <w:r>
        <w:rPr>
          <w:i/>
        </w:rPr>
        <w:t xml:space="preserve">JACH, 41, </w:t>
      </w:r>
      <w:r>
        <w:t>25-28.</w:t>
      </w:r>
    </w:p>
    <w:p w14:paraId="5EBEDAF8" w14:textId="77777777" w:rsidR="00C27E37" w:rsidRDefault="001727CC">
      <w:pPr>
        <w:pStyle w:val="BibliographyReferences"/>
      </w:pPr>
      <w:r>
        <w:t xml:space="preserve">Davies, P.M., </w:t>
      </w:r>
      <w:proofErr w:type="spellStart"/>
      <w:r>
        <w:t>Weatherburn</w:t>
      </w:r>
      <w:proofErr w:type="spellEnd"/>
      <w:r>
        <w:t xml:space="preserve">, P., Hunt, A.J., Hickson, F.C.I., McManus, T.J. &amp; </w:t>
      </w:r>
      <w:proofErr w:type="spellStart"/>
      <w:r>
        <w:t>Coxon</w:t>
      </w:r>
      <w:proofErr w:type="spellEnd"/>
      <w:r>
        <w:t xml:space="preserve">, A.P.M. (1992). The sexual </w:t>
      </w:r>
      <w:proofErr w:type="spellStart"/>
      <w:r>
        <w:t>behaviour</w:t>
      </w:r>
      <w:proofErr w:type="spellEnd"/>
      <w:r>
        <w:t xml:space="preserve"> of young gay men in England and Wales. </w:t>
      </w:r>
      <w:r>
        <w:rPr>
          <w:i/>
        </w:rPr>
        <w:t xml:space="preserve">AIDS Care, </w:t>
      </w:r>
      <w:r>
        <w:t>4, 259-272.</w:t>
      </w:r>
    </w:p>
    <w:p w14:paraId="5AE339AE" w14:textId="77777777" w:rsidR="00C27E37" w:rsidRDefault="001727CC">
      <w:pPr>
        <w:pStyle w:val="BibliographyReferences"/>
      </w:pPr>
      <w:r>
        <w:t xml:space="preserve">de Wit, J.B.F. &amp; van </w:t>
      </w:r>
      <w:proofErr w:type="spellStart"/>
      <w:r>
        <w:t>Griensven</w:t>
      </w:r>
      <w:proofErr w:type="spellEnd"/>
      <w:r>
        <w:t xml:space="preserve">, G.J.P. (1994). Time from safer to unsafe sexual </w:t>
      </w:r>
      <w:proofErr w:type="spellStart"/>
      <w:r>
        <w:t>behaviour</w:t>
      </w:r>
      <w:proofErr w:type="spellEnd"/>
      <w:r>
        <w:t xml:space="preserve"> among homosexual men. </w:t>
      </w:r>
      <w:r>
        <w:rPr>
          <w:i/>
        </w:rPr>
        <w:t xml:space="preserve">AIDS, 8, </w:t>
      </w:r>
      <w:r>
        <w:t>123-126.</w:t>
      </w:r>
    </w:p>
    <w:p w14:paraId="5A289D07" w14:textId="77777777" w:rsidR="00C27E37" w:rsidRDefault="001727CC">
      <w:pPr>
        <w:pStyle w:val="BibliographyReferences"/>
      </w:pPr>
      <w:r>
        <w:t xml:space="preserve">de Wit, J., Hospers, H., Janssen, M., Stroebe, W., &amp; </w:t>
      </w:r>
      <w:proofErr w:type="spellStart"/>
      <w:r>
        <w:t>Kok</w:t>
      </w:r>
      <w:proofErr w:type="spellEnd"/>
      <w:r>
        <w:t xml:space="preserve">, G. (1996). Risk for HIV infection among young gay men: Sexual relations, high risk behavior, and protection motivation. </w:t>
      </w:r>
      <w:r>
        <w:rPr>
          <w:i/>
        </w:rPr>
        <w:t xml:space="preserve">Paper presented at the </w:t>
      </w:r>
      <w:r>
        <w:t xml:space="preserve">XI </w:t>
      </w:r>
      <w:r>
        <w:rPr>
          <w:i/>
        </w:rPr>
        <w:t xml:space="preserve">International Conference on AIDS, </w:t>
      </w:r>
      <w:r>
        <w:t xml:space="preserve">Vancouver, </w:t>
      </w:r>
      <w:proofErr w:type="gramStart"/>
      <w:r>
        <w:t>July,</w:t>
      </w:r>
      <w:proofErr w:type="gramEnd"/>
      <w:r>
        <w:t xml:space="preserve"> 1996.</w:t>
      </w:r>
    </w:p>
    <w:p w14:paraId="631D070F" w14:textId="77777777" w:rsidR="00C27E37" w:rsidRDefault="001727CC">
      <w:pPr>
        <w:pStyle w:val="BibliographyReferences"/>
      </w:pPr>
      <w:proofErr w:type="spellStart"/>
      <w:r>
        <w:t>Ekstrand</w:t>
      </w:r>
      <w:proofErr w:type="spellEnd"/>
      <w:r>
        <w:t xml:space="preserve">, M., &amp; Coates, T.J. (1990). Maintenance of safer sex behaviors and predictors of risky sex: The San Francisco Men's Health Study. </w:t>
      </w:r>
      <w:r>
        <w:rPr>
          <w:i/>
        </w:rPr>
        <w:t xml:space="preserve">American Journal of Public Health, 80, </w:t>
      </w:r>
      <w:r>
        <w:t>973-977.</w:t>
      </w:r>
    </w:p>
    <w:p w14:paraId="6BA4AB67" w14:textId="77777777" w:rsidR="00C27E37" w:rsidRDefault="001727CC">
      <w:pPr>
        <w:pStyle w:val="BibliographyReferences"/>
      </w:pPr>
      <w:r>
        <w:t xml:space="preserve">Gold, R.S., &amp; Skinner, M.J. (1992). Situational factors and thought processes associated with unprotected intercourse in young gay men. </w:t>
      </w:r>
      <w:r>
        <w:rPr>
          <w:i/>
        </w:rPr>
        <w:t xml:space="preserve">AIDS, 6, </w:t>
      </w:r>
      <w:r>
        <w:t>1021-1030.</w:t>
      </w:r>
    </w:p>
    <w:p w14:paraId="27509045" w14:textId="77777777" w:rsidR="00C27E37" w:rsidRDefault="001727CC">
      <w:pPr>
        <w:pStyle w:val="BibliographyReferences"/>
      </w:pPr>
      <w:r>
        <w:t xml:space="preserve">Hays, R.B., </w:t>
      </w:r>
      <w:proofErr w:type="spellStart"/>
      <w:r>
        <w:t>Kegeles</w:t>
      </w:r>
      <w:proofErr w:type="spellEnd"/>
      <w:r>
        <w:t xml:space="preserve">, S.M., &amp; Coates, T.J. (1997). Unprotected sex and HIV risk taking among young gay men within boyfriend relationships. </w:t>
      </w:r>
      <w:r>
        <w:rPr>
          <w:i/>
        </w:rPr>
        <w:t xml:space="preserve">AIDS Education and Prevention, </w:t>
      </w:r>
      <w:r>
        <w:t>9, 314-329.</w:t>
      </w:r>
    </w:p>
    <w:p w14:paraId="58BB78AA" w14:textId="77777777" w:rsidR="00C27E37" w:rsidRDefault="001727CC">
      <w:pPr>
        <w:pStyle w:val="BibliographyReferences"/>
      </w:pPr>
      <w:r>
        <w:t xml:space="preserve">Health Canada, (1995a). </w:t>
      </w:r>
      <w:r>
        <w:rPr>
          <w:i/>
        </w:rPr>
        <w:t xml:space="preserve">Recent trends: Canadian HIV epidemics. </w:t>
      </w:r>
      <w:r>
        <w:t xml:space="preserve">Ottawa: Division of HIVIAIDS </w:t>
      </w:r>
      <w:proofErr w:type="spellStart"/>
      <w:r>
        <w:t>Epidimiology</w:t>
      </w:r>
      <w:proofErr w:type="spellEnd"/>
      <w:r>
        <w:t>, Laboratory Centre for Disease Control, Health Canada, 1995.</w:t>
      </w:r>
    </w:p>
    <w:p w14:paraId="2B10E42E" w14:textId="77777777" w:rsidR="00C27E37" w:rsidRDefault="001727CC">
      <w:pPr>
        <w:pStyle w:val="BibliographyReferences"/>
      </w:pPr>
      <w:r>
        <w:t>Health Canada, (1995b). AIDS in Canada: Quarterly surveillance update. Ottawa:</w:t>
      </w:r>
    </w:p>
    <w:p w14:paraId="420E8B0F" w14:textId="77777777" w:rsidR="00C27E37" w:rsidRDefault="001727CC">
      <w:pPr>
        <w:pStyle w:val="BibliographyReferences"/>
      </w:pPr>
      <w:r>
        <w:t>Division of HIV/AIDS Epidemiology, Laboratory Centre for Disease Control, Health Canada, Table 1, AIDS Cases Reported in Canada, July 1995.</w:t>
      </w:r>
    </w:p>
    <w:p w14:paraId="42F989D4" w14:textId="77777777" w:rsidR="00C27E37" w:rsidRDefault="001727CC">
      <w:pPr>
        <w:pStyle w:val="BibliographyReferences"/>
      </w:pPr>
      <w:r>
        <w:t xml:space="preserve">Health Canada. (1996). </w:t>
      </w:r>
      <w:r>
        <w:rPr>
          <w:i/>
        </w:rPr>
        <w:t xml:space="preserve">The experiences of young gay men in the age of HIV. </w:t>
      </w:r>
      <w:r>
        <w:t>Ottawa: Minister of Supply and Services Canada.</w:t>
      </w:r>
    </w:p>
    <w:p w14:paraId="7A295983" w14:textId="77777777" w:rsidR="00C27E37" w:rsidRDefault="001727CC">
      <w:pPr>
        <w:pStyle w:val="BibliographyReferences"/>
      </w:pPr>
      <w:r>
        <w:t xml:space="preserve">Hunter, J. (1997). It's beginning to rain: Lesbian/gay/bisexual adolescents and AIDS. In M. Schneider (Ed.), </w:t>
      </w:r>
      <w:r>
        <w:rPr>
          <w:i/>
        </w:rPr>
        <w:t xml:space="preserve">Pride and prejudice: Working with lesbian, gay and bisexual youth. </w:t>
      </w:r>
      <w:r>
        <w:t>Toronto: Central Toronto Youth Services.</w:t>
      </w:r>
    </w:p>
    <w:p w14:paraId="1F5BEC14" w14:textId="77777777" w:rsidR="00C27E37" w:rsidRDefault="001727CC">
      <w:pPr>
        <w:pStyle w:val="BibliographyReferences"/>
      </w:pPr>
      <w:proofErr w:type="spellStart"/>
      <w:proofErr w:type="gramStart"/>
      <w:r>
        <w:t>Lemp,G.F</w:t>
      </w:r>
      <w:proofErr w:type="spellEnd"/>
      <w:r>
        <w:t>.</w:t>
      </w:r>
      <w:proofErr w:type="gramEnd"/>
      <w:r>
        <w:t xml:space="preserve">, </w:t>
      </w:r>
      <w:proofErr w:type="spellStart"/>
      <w:r>
        <w:t>Hirozawa</w:t>
      </w:r>
      <w:proofErr w:type="spellEnd"/>
      <w:r>
        <w:t xml:space="preserve">, A.M., </w:t>
      </w:r>
      <w:proofErr w:type="spellStart"/>
      <w:r>
        <w:t>Givertt</w:t>
      </w:r>
      <w:proofErr w:type="spellEnd"/>
      <w:r>
        <w:t xml:space="preserve">:, D., </w:t>
      </w:r>
      <w:proofErr w:type="spellStart"/>
      <w:r>
        <w:t>Nieri</w:t>
      </w:r>
      <w:proofErr w:type="spellEnd"/>
      <w:r>
        <w:t xml:space="preserve">, G.N., Anderson, L., </w:t>
      </w:r>
      <w:proofErr w:type="spellStart"/>
      <w:r>
        <w:t>Lindegren</w:t>
      </w:r>
      <w:proofErr w:type="spellEnd"/>
      <w:r>
        <w:t xml:space="preserve">, M.L., Janssen, R.S., &amp; Katz, M. (1994). Seroprevalence of HIV and risk behaviors among young homosexual and bisexual men: The San Francisco/Berkeley Young men's Survey. </w:t>
      </w:r>
      <w:r>
        <w:rPr>
          <w:i/>
        </w:rPr>
        <w:t xml:space="preserve">JAMA, 272, </w:t>
      </w:r>
      <w:r>
        <w:t>449-454.</w:t>
      </w:r>
    </w:p>
    <w:p w14:paraId="247C8DEA" w14:textId="77777777" w:rsidR="00C27E37" w:rsidRDefault="001727CC">
      <w:pPr>
        <w:pStyle w:val="BibliographyReferences"/>
      </w:pPr>
      <w:r>
        <w:t xml:space="preserve">Myers, T., Godin, G., </w:t>
      </w:r>
      <w:proofErr w:type="spellStart"/>
      <w:r>
        <w:t>Calzavara</w:t>
      </w:r>
      <w:proofErr w:type="spellEnd"/>
      <w:r>
        <w:t xml:space="preserve">, L., Lambert, J., &amp; Locker, D. (1993). </w:t>
      </w:r>
      <w:r>
        <w:rPr>
          <w:i/>
        </w:rPr>
        <w:t xml:space="preserve">The Canadian survey of gay and bisexual men and HIV infection: </w:t>
      </w:r>
      <w:r>
        <w:t>Men's survey. Ottawa:</w:t>
      </w:r>
      <w:r>
        <w:tab/>
        <w:t>Canadian AIDS Society.</w:t>
      </w:r>
    </w:p>
    <w:p w14:paraId="595D0AE5" w14:textId="77777777" w:rsidR="00C27E37" w:rsidRDefault="001727CC">
      <w:pPr>
        <w:pStyle w:val="BibliographyReferences"/>
      </w:pPr>
      <w:proofErr w:type="spellStart"/>
      <w:r>
        <w:t>Savin</w:t>
      </w:r>
      <w:proofErr w:type="spellEnd"/>
      <w:r>
        <w:t xml:space="preserve">-Williams, R.C. (1990). AIDS prevention among gay and lesbian youth. In D.G. Ostrow, (Ed.), </w:t>
      </w:r>
      <w:r>
        <w:rPr>
          <w:i/>
        </w:rPr>
        <w:t xml:space="preserve">Behavioral aspects of AIDS. </w:t>
      </w:r>
      <w:r>
        <w:t>New York: Plenum.</w:t>
      </w:r>
    </w:p>
    <w:p w14:paraId="6177D891" w14:textId="77777777" w:rsidR="00C27E37" w:rsidRDefault="001727CC">
      <w:pPr>
        <w:pStyle w:val="BibliographyReferences"/>
      </w:pPr>
      <w:proofErr w:type="spellStart"/>
      <w:r>
        <w:t>Valdiserri</w:t>
      </w:r>
      <w:proofErr w:type="spellEnd"/>
      <w:r>
        <w:t xml:space="preserve">, R.O., </w:t>
      </w:r>
      <w:proofErr w:type="spellStart"/>
      <w:r>
        <w:t>Lyter</w:t>
      </w:r>
      <w:proofErr w:type="spellEnd"/>
      <w:r>
        <w:t xml:space="preserve">, L.D., Leviton, C.M., Callahan, C.L., Kingsley, C.L., and Rinaldo, C.R. (1988). Variables influencing condom use in a cohort of gay and bisexual men. </w:t>
      </w:r>
      <w:r>
        <w:rPr>
          <w:i/>
        </w:rPr>
        <w:t xml:space="preserve">American Journal of Public Health, 78, </w:t>
      </w:r>
      <w:r>
        <w:t>801-805.</w:t>
      </w:r>
    </w:p>
    <w:p w14:paraId="4DBC29A9" w14:textId="77777777" w:rsidR="00C27E37" w:rsidRDefault="001727CC">
      <w:pPr>
        <w:pStyle w:val="BibliographyReferences"/>
      </w:pPr>
      <w:r>
        <w:t xml:space="preserve">Van de Ven, P., Noble, J., Kippax, S., </w:t>
      </w:r>
      <w:proofErr w:type="spellStart"/>
      <w:r>
        <w:t>Prestage</w:t>
      </w:r>
      <w:proofErr w:type="spellEnd"/>
      <w:r>
        <w:t>, G., Crawford, J., Baxter, D., and Cooper, D. (1997). Gay youth and their precautionary sexual behaviors: The Sydney Men and Sexual Health Study. AIDS Education and Prevention, 9, 395A10.</w:t>
      </w:r>
    </w:p>
    <w:p w14:paraId="46972351" w14:textId="77777777" w:rsidR="00C27E37" w:rsidRDefault="001727CC">
      <w:pPr>
        <w:pStyle w:val="BibliographyReferences"/>
      </w:pPr>
      <w:r>
        <w:t xml:space="preserve">Vanguard Study. (1997). </w:t>
      </w:r>
      <w:r>
        <w:rPr>
          <w:i/>
        </w:rPr>
        <w:t xml:space="preserve">The Vanguard Project. </w:t>
      </w:r>
      <w:r>
        <w:t xml:space="preserve">Vancouver: British Columbia Centre for Excellence </w:t>
      </w:r>
      <w:r>
        <w:rPr>
          <w:i/>
        </w:rPr>
        <w:t xml:space="preserve">in </w:t>
      </w:r>
      <w:r>
        <w:t>HIV/AIDS.</w:t>
      </w:r>
    </w:p>
    <w:p w14:paraId="2F32BBFC" w14:textId="77777777" w:rsidR="00C27E37" w:rsidRDefault="001727CC">
      <w:pPr>
        <w:pStyle w:val="Heading1"/>
        <w:ind w:left="0" w:firstLine="0"/>
      </w:pPr>
      <w:r>
        <w:br w:type="page"/>
      </w:r>
      <w:r>
        <w:lastRenderedPageBreak/>
        <w:tab/>
      </w:r>
      <w:bookmarkStart w:id="127" w:name="_Toc457810949"/>
      <w:bookmarkStart w:id="128" w:name="_Toc434312201"/>
      <w:bookmarkStart w:id="129" w:name="_Toc457287203"/>
      <w:r>
        <w:t>Appendix 9</w:t>
      </w:r>
      <w:bookmarkEnd w:id="127"/>
      <w:r>
        <w:t xml:space="preserve"> </w:t>
      </w:r>
    </w:p>
    <w:p w14:paraId="4862790E" w14:textId="77777777" w:rsidR="00C27E37" w:rsidRDefault="001727CC">
      <w:pPr>
        <w:pStyle w:val="Heading1"/>
      </w:pPr>
      <w:r>
        <w:tab/>
      </w:r>
      <w:r>
        <w:tab/>
      </w:r>
      <w:bookmarkStart w:id="130" w:name="_Toc436114072"/>
      <w:bookmarkStart w:id="131" w:name="_Toc457810950"/>
      <w:r>
        <w:t>Kieran Rose (1997</w:t>
      </w:r>
      <w:proofErr w:type="gramStart"/>
      <w:r>
        <w:t>).‘</w:t>
      </w:r>
      <w:proofErr w:type="gramEnd"/>
      <w:r>
        <w:t xml:space="preserve">Gay Youth and HIV Prevention’. </w:t>
      </w:r>
      <w:r>
        <w:rPr>
          <w:i/>
        </w:rPr>
        <w:t>Irish Youthwork Scene</w:t>
      </w:r>
      <w:r>
        <w:t>.</w:t>
      </w:r>
      <w:bookmarkEnd w:id="128"/>
      <w:bookmarkEnd w:id="130"/>
      <w:bookmarkEnd w:id="131"/>
    </w:p>
    <w:p w14:paraId="04CAE502" w14:textId="77777777" w:rsidR="00C27E37" w:rsidRDefault="001727CC">
      <w:pPr>
        <w:pStyle w:val="Heading4"/>
      </w:pPr>
      <w:r>
        <w:tab/>
      </w:r>
      <w:r>
        <w:tab/>
        <w:t>INTRODUCTION</w:t>
      </w:r>
    </w:p>
    <w:p w14:paraId="76C025CF" w14:textId="77777777" w:rsidR="00C27E37" w:rsidRDefault="001727CC">
      <w:pPr>
        <w:pStyle w:val="IndentparaforQuotes"/>
      </w:pPr>
      <w:r>
        <w:t>"I was ostracised by the majority of my family and forced to leave home because of their fear that my sexuality might lead to HIV infection"</w:t>
      </w:r>
    </w:p>
    <w:p w14:paraId="44777D38" w14:textId="77777777" w:rsidR="00C27E37" w:rsidRDefault="001727CC">
      <w:pPr>
        <w:pStyle w:val="IndentparaforQuotes"/>
      </w:pPr>
      <w:r>
        <w:t>"I was constantly harassed by students in secondary school (at one point attacked). I was also harassed by teaching staff". (GLEN/Nexus,1995)</w:t>
      </w:r>
    </w:p>
    <w:p w14:paraId="370BB379" w14:textId="77777777" w:rsidR="00C27E37" w:rsidRDefault="001727CC">
      <w:r>
        <w:t xml:space="preserve">These experiences of rejection and harassment are dramatic but not unique to those two young gay people and are a crucial barrier to HIV prevention work. Unfortunately, the well documented needs of gay youth in general and in terms of HIV prevention have </w:t>
      </w:r>
      <w:proofErr w:type="gramStart"/>
      <w:r>
        <w:t>been more or less</w:t>
      </w:r>
      <w:proofErr w:type="gramEnd"/>
      <w:r>
        <w:t xml:space="preserve"> ignored by mainstream youth services. This lack of progress is difficult to explain given the fact that there has been a radical transformation in public policy in recent years, and </w:t>
      </w:r>
      <w:proofErr w:type="gramStart"/>
      <w:r>
        <w:t>in particular with</w:t>
      </w:r>
      <w:proofErr w:type="gramEnd"/>
      <w:r>
        <w:t xml:space="preserve"> the 1993 law reform which established the equal rights of gay youth. In the absence of outside support and sometimes in the face of strong opposition, the gay community and gay youth themselves have tried to respond to the needs of young gay people. However, gay community services available for young people are under-resourced, over-whelmed and confined to the major urban centres. With more and more young people coming out and at a younger age, these services will be increasingly under pressure. More positively, it should be stressed that there is a range of practical initiatives that could be taken in the short-term that would benefit gay youth and enhance mainstream youth services. The clear demand for effective HIV prevention work for young gay men makes the need for such progress </w:t>
      </w:r>
      <w:proofErr w:type="gramStart"/>
      <w:r>
        <w:t>all the more</w:t>
      </w:r>
      <w:proofErr w:type="gramEnd"/>
      <w:r>
        <w:t xml:space="preserve"> urgent.</w:t>
      </w:r>
    </w:p>
    <w:p w14:paraId="56F0F289" w14:textId="77777777" w:rsidR="00C27E37" w:rsidRDefault="001727CC">
      <w:pPr>
        <w:pStyle w:val="Heading4"/>
      </w:pPr>
      <w:r>
        <w:tab/>
      </w:r>
      <w:r>
        <w:tab/>
      </w:r>
      <w:bookmarkStart w:id="132" w:name="_Toc400950475"/>
      <w:bookmarkStart w:id="133" w:name="_Toc400950538"/>
      <w:bookmarkStart w:id="134" w:name="_Toc401654327"/>
      <w:proofErr w:type="spellStart"/>
      <w:r>
        <w:t>Hiv</w:t>
      </w:r>
      <w:proofErr w:type="spellEnd"/>
      <w:r>
        <w:t xml:space="preserve"> prevention</w:t>
      </w:r>
      <w:bookmarkEnd w:id="132"/>
      <w:bookmarkEnd w:id="133"/>
      <w:bookmarkEnd w:id="134"/>
    </w:p>
    <w:p w14:paraId="749559D8" w14:textId="77777777" w:rsidR="00C27E37" w:rsidRDefault="001727CC">
      <w:pPr>
        <w:pStyle w:val="IndentparaforQuotes"/>
      </w:pPr>
      <w:r>
        <w:t xml:space="preserve">"A person's sense of self and their </w:t>
      </w:r>
      <w:proofErr w:type="spellStart"/>
      <w:r>
        <w:t>self perception</w:t>
      </w:r>
      <w:proofErr w:type="spellEnd"/>
      <w:r>
        <w:t xml:space="preserve"> is significantly influenced by the confidence they possess in relation to their sexuality"</w:t>
      </w:r>
      <w:r>
        <w:rPr>
          <w:rStyle w:val="FootnoteReference"/>
        </w:rPr>
        <w:footnoteReference w:id="2"/>
      </w:r>
      <w:r>
        <w:t xml:space="preserve"> </w:t>
      </w:r>
    </w:p>
    <w:p w14:paraId="20A498C6" w14:textId="77777777" w:rsidR="00C27E37" w:rsidRDefault="001727CC">
      <w:r>
        <w:t xml:space="preserve">There is significant evidence that young gay men continue to be at high risk of HIV transmission and so there is an urgent need for a concerted programme of action to support gay youth and to provide a positive environment for HIV prevention work. One vital aspect of HIV prevention is information and advice on safer sex practices. However, as is clear from every other area of health promotion, information by itself is not sufficient to enable people to stop smoking let alone adopt and sustain safer sex practices. Disadvantaged young gay men and those "at risk" face great barriers in terms </w:t>
      </w:r>
    </w:p>
    <w:p w14:paraId="6585AD95" w14:textId="77777777" w:rsidR="00C27E37" w:rsidRDefault="001727CC">
      <w:r>
        <w:t>of health promotion and HIV prevention and this is an issue which must be addressed by youth services dealing with disadvantaged youth.</w:t>
      </w:r>
    </w:p>
    <w:p w14:paraId="54611C2C" w14:textId="77777777" w:rsidR="00C27E37" w:rsidRDefault="001727CC">
      <w:r>
        <w:t xml:space="preserve">It is now generally recognised that measures to promote the self-esteem of gay men and their integration into the gay community are vital to effective HIV prevention </w:t>
      </w:r>
      <w:r>
        <w:lastRenderedPageBreak/>
        <w:t xml:space="preserve">work. If a young gay man feels bad about himself and his sexuality, he may feel that his health is not worth protecting, or he may not be assertive enough in negotiating safer sex. For those who strongly deny or fear their sexuality, it may be impossible to even hear safer sex information let alone practice it. Evidence shows that gay men who are integrated into the gay community, who can benefit from formal and informal support networks, are more likely to adopt and sustain safer sex practices. In this sense mainstream youth services have a major HIV prevention role in terms of providing a safe and affirming context for young gay men to empower themselves, to value their health and sexuality and to construct the necessary gay friendship and other social support networks. This is the approach adopted in the Department of Health funded study, </w:t>
      </w:r>
      <w:r>
        <w:rPr>
          <w:i/>
        </w:rPr>
        <w:t xml:space="preserve">HIV Prevention </w:t>
      </w:r>
      <w:proofErr w:type="gramStart"/>
      <w:r>
        <w:rPr>
          <w:i/>
        </w:rPr>
        <w:t>Strategies</w:t>
      </w:r>
      <w:proofErr w:type="gramEnd"/>
      <w:r>
        <w:rPr>
          <w:i/>
        </w:rPr>
        <w:t xml:space="preserve"> and the Gay Community.</w:t>
      </w:r>
      <w:r>
        <w:t xml:space="preserve"> The project, Gay HIV Strategies, developed from this report and is funded by the Department of Health. The objective is to facilitate new programmes, </w:t>
      </w:r>
      <w:proofErr w:type="gramStart"/>
      <w:r>
        <w:t>resources</w:t>
      </w:r>
      <w:proofErr w:type="gramEnd"/>
      <w:r>
        <w:t xml:space="preserve"> and linkages for effective HIV prevention work for gay men by working in partnership with health boards and other agencies such as youth services.</w:t>
      </w:r>
    </w:p>
    <w:p w14:paraId="2C82A52B" w14:textId="77777777" w:rsidR="00C27E37" w:rsidRDefault="001727CC">
      <w:pPr>
        <w:pStyle w:val="Heading4"/>
      </w:pPr>
      <w:r>
        <w:tab/>
      </w:r>
      <w:r>
        <w:tab/>
      </w:r>
      <w:bookmarkStart w:id="135" w:name="_Toc400950476"/>
      <w:bookmarkStart w:id="136" w:name="_Toc400950539"/>
      <w:bookmarkStart w:id="137" w:name="_Toc401654328"/>
      <w:r>
        <w:t>disadvantage</w:t>
      </w:r>
      <w:bookmarkEnd w:id="135"/>
      <w:bookmarkEnd w:id="136"/>
      <w:bookmarkEnd w:id="137"/>
    </w:p>
    <w:p w14:paraId="2B072CA7" w14:textId="77777777" w:rsidR="00C27E37" w:rsidRDefault="001727CC">
      <w:r>
        <w:t>The Combat Poverty study,</w:t>
      </w:r>
      <w:r>
        <w:rPr>
          <w:i/>
        </w:rPr>
        <w:t xml:space="preserve"> Poverty, Lesbians and Gay Men; The Economic and Social Effects of Discrimination </w:t>
      </w:r>
      <w:r>
        <w:t xml:space="preserve">(GLEN/Nexus,1995) documents the problems that young gay people experience. It is a comprehensive and detailed study which focuses not just on income adequacy, but also on how discrimination affects </w:t>
      </w:r>
      <w:proofErr w:type="spellStart"/>
      <w:r>
        <w:t>peoples</w:t>
      </w:r>
      <w:proofErr w:type="spellEnd"/>
      <w:r>
        <w:t xml:space="preserve"> lives in terms of their relationship with family and friends, education and training, employment, access to resources, health, harassment and violence and emigration. A "victim" approach was </w:t>
      </w:r>
      <w:proofErr w:type="gramStart"/>
      <w:r>
        <w:t>avoided</w:t>
      </w:r>
      <w:proofErr w:type="gramEnd"/>
      <w:r>
        <w:t xml:space="preserve"> and the study examined the various ways that gay people cope with, avoid or resist discrimination by, for example, developing formal and informal gay support networks. The report makes forty-five recommendations including a proposal that mainstream youth services should develop programmes to deal with the specific needs of young lesbians and gay men. It also recommended that existing groups for gay youth should be </w:t>
      </w:r>
      <w:proofErr w:type="gramStart"/>
      <w:r>
        <w:t>resourced</w:t>
      </w:r>
      <w:proofErr w:type="gramEnd"/>
      <w:r>
        <w:t xml:space="preserve"> and others developed where none currently exist. The report is essential for any understanding of or response to the needs of gay youth in terms of HIV prevention and other issues. Some of the findings are as follows:</w:t>
      </w:r>
    </w:p>
    <w:p w14:paraId="4D48C7D4" w14:textId="77777777" w:rsidR="00C27E37" w:rsidRDefault="001727CC" w:rsidP="00BB3706">
      <w:pPr>
        <w:numPr>
          <w:ilvl w:val="0"/>
          <w:numId w:val="20"/>
        </w:numPr>
        <w:tabs>
          <w:tab w:val="left" w:pos="1080"/>
        </w:tabs>
      </w:pPr>
      <w:r>
        <w:t>Almost half of respondents became aware of their sexuality before the age of fifteen when they were particularly vulnerable and dependent, especially in economic terms.</w:t>
      </w:r>
    </w:p>
    <w:p w14:paraId="7C26DC97" w14:textId="77777777" w:rsidR="00C27E37" w:rsidRDefault="001727CC" w:rsidP="00BB3706">
      <w:pPr>
        <w:numPr>
          <w:ilvl w:val="0"/>
          <w:numId w:val="20"/>
        </w:numPr>
        <w:tabs>
          <w:tab w:val="left" w:pos="1080"/>
        </w:tabs>
      </w:pPr>
      <w:r>
        <w:t>Almost one-third of respondents were homeless at some stages in their lives, this proportion doubled for those defined to be living in poverty. A "particularly disturbing" finding according to the Combat Poverty Agency.</w:t>
      </w:r>
    </w:p>
    <w:p w14:paraId="79E97F1E" w14:textId="77777777" w:rsidR="00C27E37" w:rsidRDefault="001727CC" w:rsidP="00BB3706">
      <w:pPr>
        <w:numPr>
          <w:ilvl w:val="0"/>
          <w:numId w:val="20"/>
        </w:numPr>
        <w:tabs>
          <w:tab w:val="left" w:pos="1080"/>
        </w:tabs>
      </w:pPr>
      <w:r>
        <w:t>Over half of those surveyed experienced problems at school because of their being gay and thirteen respondents left school earlier than anticipated as a result.</w:t>
      </w:r>
    </w:p>
    <w:p w14:paraId="0DBEA241" w14:textId="77777777" w:rsidR="00C27E37" w:rsidRDefault="001727CC" w:rsidP="00BB3706">
      <w:pPr>
        <w:numPr>
          <w:ilvl w:val="0"/>
          <w:numId w:val="20"/>
        </w:numPr>
        <w:tabs>
          <w:tab w:val="left" w:pos="1080"/>
        </w:tabs>
      </w:pPr>
      <w:r>
        <w:t xml:space="preserve">A quarter of respondents had been punched, beaten, </w:t>
      </w:r>
      <w:proofErr w:type="gramStart"/>
      <w:r>
        <w:t>hit</w:t>
      </w:r>
      <w:proofErr w:type="gramEnd"/>
      <w:r>
        <w:t xml:space="preserve"> or kicked because they were assumed to be gay.</w:t>
      </w:r>
    </w:p>
    <w:p w14:paraId="656350EE" w14:textId="77777777" w:rsidR="00C27E37" w:rsidRDefault="001727CC" w:rsidP="00BB3706">
      <w:pPr>
        <w:numPr>
          <w:ilvl w:val="0"/>
          <w:numId w:val="20"/>
        </w:numPr>
        <w:tabs>
          <w:tab w:val="left" w:pos="1080"/>
        </w:tabs>
      </w:pPr>
      <w:r>
        <w:t xml:space="preserve">The study also documented encouraging realities, for example, almost </w:t>
      </w:r>
      <w:proofErr w:type="gramStart"/>
      <w:r>
        <w:t>all of</w:t>
      </w:r>
      <w:proofErr w:type="gramEnd"/>
      <w:r>
        <w:t xml:space="preserve"> those respondents who had come out to family members reported that it had improved their lives "considerably" or "in some ways".</w:t>
      </w:r>
    </w:p>
    <w:p w14:paraId="2E24B8F1" w14:textId="77777777" w:rsidR="00C27E37" w:rsidRDefault="001727CC">
      <w:pPr>
        <w:pStyle w:val="Heading4"/>
      </w:pPr>
      <w:r>
        <w:tab/>
      </w:r>
      <w:r>
        <w:tab/>
      </w:r>
      <w:bookmarkStart w:id="138" w:name="_Toc400950477"/>
      <w:bookmarkStart w:id="139" w:name="_Toc400950540"/>
      <w:bookmarkStart w:id="140" w:name="_Toc401654329"/>
      <w:r>
        <w:t>barriers and accessibility</w:t>
      </w:r>
      <w:bookmarkEnd w:id="138"/>
      <w:bookmarkEnd w:id="139"/>
      <w:bookmarkEnd w:id="140"/>
    </w:p>
    <w:p w14:paraId="51D7C067" w14:textId="77777777" w:rsidR="00C27E37" w:rsidRDefault="001727CC">
      <w:pPr>
        <w:numPr>
          <w:ilvl w:val="12"/>
          <w:numId w:val="0"/>
        </w:numPr>
        <w:ind w:left="720"/>
      </w:pPr>
      <w:r>
        <w:t xml:space="preserve">Study after study, including the Combat Poverty study, has shown that harassment and discrimination place great barriers to gay people accessing a range of services </w:t>
      </w:r>
      <w:r>
        <w:lastRenderedPageBreak/>
        <w:t>including youth services. One of the greatest initial barriers for many young gay people is the perception that they will not be welcomed. Some will avoid services altogether, as one study put it:</w:t>
      </w:r>
    </w:p>
    <w:p w14:paraId="5CFD1ADD" w14:textId="77777777" w:rsidR="00C27E37" w:rsidRDefault="001727CC">
      <w:pPr>
        <w:pStyle w:val="IndentparaforQuotes"/>
        <w:numPr>
          <w:ilvl w:val="12"/>
          <w:numId w:val="0"/>
        </w:numPr>
        <w:ind w:left="1440"/>
      </w:pPr>
      <w:r>
        <w:t>"Believing that they must hide their sexual orientation in order to receive help… some decide that the cost is too great and, as they have done with so many other difficulties in their lives, choose to carry on by themselves" (Simpson,1994).</w:t>
      </w:r>
    </w:p>
    <w:p w14:paraId="74FC7C41" w14:textId="77777777" w:rsidR="00C27E37" w:rsidRDefault="001727CC">
      <w:pPr>
        <w:numPr>
          <w:ilvl w:val="12"/>
          <w:numId w:val="0"/>
        </w:numPr>
        <w:ind w:left="720"/>
      </w:pPr>
      <w:r>
        <w:t xml:space="preserve">Not surprisingly, isolation is a major problem for many young gay people. Other gay youth will react by trying to conceal their sexuality, which can result in great stress and hinder their personal and social development. It can also mean that young gay people will not report harassment or other problems to, for example, a youth worker because this might mean having to come out and risk further rejection. The result is that youth services can be genuinely unaware that there are considerable numbers of young gay people in their target group and that there are </w:t>
      </w:r>
      <w:proofErr w:type="gramStart"/>
      <w:r>
        <w:t>particular gay</w:t>
      </w:r>
      <w:proofErr w:type="gramEnd"/>
      <w:r>
        <w:t xml:space="preserve"> issues that require a response. The "invisibility" of gay youth and the hidden nature of gay youth issues mean that the problem (of discrimination) can be </w:t>
      </w:r>
      <w:proofErr w:type="gramStart"/>
      <w:r>
        <w:t>ignored</w:t>
      </w:r>
      <w:proofErr w:type="gramEnd"/>
      <w:r>
        <w:t xml:space="preserve"> and so no remedial or gay</w:t>
      </w:r>
      <w:r>
        <w:rPr>
          <w:rFonts w:ascii="Arial Narrow" w:hAnsi="Arial Narrow"/>
        </w:rPr>
        <w:t xml:space="preserve"> </w:t>
      </w:r>
      <w:r>
        <w:t xml:space="preserve">positive action is taken. </w:t>
      </w:r>
    </w:p>
    <w:p w14:paraId="1537C001" w14:textId="77777777" w:rsidR="00C27E37" w:rsidRDefault="001727CC">
      <w:pPr>
        <w:numPr>
          <w:ilvl w:val="12"/>
          <w:numId w:val="0"/>
        </w:numPr>
        <w:ind w:left="720"/>
      </w:pPr>
      <w:r>
        <w:rPr>
          <w:i/>
        </w:rPr>
        <w:t xml:space="preserve">Opening Doors, </w:t>
      </w:r>
      <w:r>
        <w:t>a study by Central Toronto Youth Services,</w:t>
      </w:r>
      <w:r>
        <w:rPr>
          <w:i/>
        </w:rPr>
        <w:t xml:space="preserve"> </w:t>
      </w:r>
      <w:r>
        <w:t xml:space="preserve">makes a series of excellent suggestions to break the negative cycle of invisibility. They describe their recommendations as the four </w:t>
      </w:r>
      <w:proofErr w:type="gramStart"/>
      <w:r>
        <w:t>Ps;</w:t>
      </w:r>
      <w:proofErr w:type="gramEnd"/>
      <w:r>
        <w:t xml:space="preserve"> public profile, policies and procedures, professional development, and programme development. All four are interrelated, and no one component can stand on its own without support from the other three. Inclusive policies may not make a difference without training for the staff who turn them into action; trained staff are constrained without appropriate programme development.  One of the "simplest and most effective ways" of conveying a message of welcome and acceptance to gay youth is through the public profile the agency presents including agency brochures, gay positive posters and literature and outreach work (Simpson,1994:33). For example, agency brochures could state that lesbians and gay men will be welcomed (not just tolerated). Reception areas could display gay positive posters or leaflets. The initiatives of the Waterford Regional Youth Service in stocking</w:t>
      </w:r>
      <w:r>
        <w:rPr>
          <w:i/>
        </w:rPr>
        <w:t xml:space="preserve"> Gay Community News </w:t>
      </w:r>
      <w:r>
        <w:t>and including young gay people in its needs assessment</w:t>
      </w:r>
      <w:r>
        <w:rPr>
          <w:i/>
        </w:rPr>
        <w:t xml:space="preserve"> Seen and Heard</w:t>
      </w:r>
      <w:r>
        <w:t xml:space="preserve"> are excellent models.</w:t>
      </w:r>
    </w:p>
    <w:p w14:paraId="16CD998B" w14:textId="77777777" w:rsidR="00C27E37" w:rsidRDefault="001727CC">
      <w:pPr>
        <w:numPr>
          <w:ilvl w:val="12"/>
          <w:numId w:val="0"/>
        </w:numPr>
        <w:ind w:left="720"/>
      </w:pPr>
      <w:r>
        <w:t xml:space="preserve">Any negative reactions from staff or other clients to creating a gay positive environment can be used as an opportunity for raising awareness. Homophobia in a youth service setting must be challenged because it is destructive of the health and potential of young gay people. </w:t>
      </w:r>
      <w:proofErr w:type="gramStart"/>
      <w:r>
        <w:t>Indeed</w:t>
      </w:r>
      <w:proofErr w:type="gramEnd"/>
      <w:r>
        <w:t xml:space="preserve"> homophobia also has a maiming </w:t>
      </w:r>
      <w:proofErr w:type="spellStart"/>
      <w:r>
        <w:t>affect</w:t>
      </w:r>
      <w:proofErr w:type="spellEnd"/>
      <w:r>
        <w:t xml:space="preserve"> on those beset by such an irrational fear or hatred of gay people. One youth worker described it as a reflection of how frightening it is for young men, </w:t>
      </w:r>
      <w:proofErr w:type="gramStart"/>
      <w:r>
        <w:t>heterosexual</w:t>
      </w:r>
      <w:proofErr w:type="gramEnd"/>
      <w:r>
        <w:t xml:space="preserve"> or homosexual, to explore their sexuality and how little support there is to help them through this developmental process.</w:t>
      </w:r>
    </w:p>
    <w:p w14:paraId="68881F4B" w14:textId="77777777" w:rsidR="00C27E37" w:rsidRDefault="001727CC">
      <w:pPr>
        <w:numPr>
          <w:ilvl w:val="12"/>
          <w:numId w:val="0"/>
        </w:numPr>
        <w:ind w:left="720"/>
      </w:pPr>
      <w:r>
        <w:t>Finally, agencies could engage in outreach work into the gay community by, for example, linking up with gay organisations and placing advertisements or articles in</w:t>
      </w:r>
      <w:r>
        <w:rPr>
          <w:i/>
        </w:rPr>
        <w:t xml:space="preserve"> GCN</w:t>
      </w:r>
      <w:r>
        <w:t>. Non-judgemental, if not gay affirming, information is vital for young gay people, youth workers and others and it is most encouraging that the Irish Youth Work Centre and the Youth Information Resource Unit are taking initiatives in this regard.</w:t>
      </w:r>
    </w:p>
    <w:p w14:paraId="49256A1F" w14:textId="77777777" w:rsidR="00C27E37" w:rsidRDefault="001727CC">
      <w:pPr>
        <w:pStyle w:val="Heading4"/>
      </w:pPr>
      <w:bookmarkStart w:id="141" w:name="_Toc400950478"/>
      <w:bookmarkStart w:id="142" w:name="_Toc400950541"/>
      <w:bookmarkStart w:id="143" w:name="_Toc401654330"/>
      <w:r>
        <w:tab/>
      </w:r>
      <w:r>
        <w:tab/>
        <w:t>RECOMMENDATIONS</w:t>
      </w:r>
      <w:bookmarkEnd w:id="141"/>
      <w:bookmarkEnd w:id="142"/>
      <w:bookmarkEnd w:id="143"/>
    </w:p>
    <w:p w14:paraId="3B64F3FD" w14:textId="77777777" w:rsidR="00C27E37" w:rsidRDefault="001727CC" w:rsidP="00BB3706">
      <w:pPr>
        <w:numPr>
          <w:ilvl w:val="0"/>
          <w:numId w:val="20"/>
        </w:numPr>
        <w:tabs>
          <w:tab w:val="left" w:pos="1080"/>
        </w:tabs>
      </w:pPr>
      <w:r>
        <w:t xml:space="preserve">There is an urgent need and potential for significant improvements in terms of; making general youth services more accessible and appropriate to gay youth, resourcing gay youth groups which currently receive almost no outside support, and </w:t>
      </w:r>
      <w:r>
        <w:lastRenderedPageBreak/>
        <w:t xml:space="preserve">developing a dialogue between mainstream youth services and the gay/lesbian community. </w:t>
      </w:r>
    </w:p>
    <w:p w14:paraId="2AF10AC0" w14:textId="77777777" w:rsidR="00C27E37" w:rsidRDefault="001727CC" w:rsidP="00BB3706">
      <w:pPr>
        <w:numPr>
          <w:ilvl w:val="0"/>
          <w:numId w:val="20"/>
        </w:numPr>
        <w:tabs>
          <w:tab w:val="left" w:pos="1080"/>
        </w:tabs>
      </w:pPr>
      <w:r>
        <w:t>Youth services should contribute to HIV prevention efforts, by developing a gay-friendly service, by promoting the self-esteem of young gay men, by supporting them in their coming-out process and developing links with the gay community, and by resourcing gay youth groups.</w:t>
      </w:r>
    </w:p>
    <w:p w14:paraId="7C36396B" w14:textId="77777777" w:rsidR="00C27E37" w:rsidRDefault="001727CC" w:rsidP="00BB3706">
      <w:pPr>
        <w:numPr>
          <w:ilvl w:val="0"/>
          <w:numId w:val="20"/>
        </w:numPr>
        <w:tabs>
          <w:tab w:val="left" w:pos="1080"/>
        </w:tabs>
      </w:pPr>
      <w:proofErr w:type="gramStart"/>
      <w:r>
        <w:t>A number of</w:t>
      </w:r>
      <w:proofErr w:type="gramEnd"/>
      <w:r>
        <w:t xml:space="preserve"> pilot projects should be established to identify the role of both mainstream youth services and gay youth groups in responding to the urgent needs of gay youth.</w:t>
      </w:r>
    </w:p>
    <w:p w14:paraId="4745BDA0" w14:textId="77777777" w:rsidR="00C27E37" w:rsidRDefault="001727CC" w:rsidP="00BB3706">
      <w:pPr>
        <w:numPr>
          <w:ilvl w:val="0"/>
          <w:numId w:val="20"/>
        </w:numPr>
        <w:tabs>
          <w:tab w:val="left" w:pos="1080"/>
        </w:tabs>
      </w:pPr>
      <w:r>
        <w:t>Mainstream youth services should examine the barriers to equitable and accessible services for gay youth and, in consultation with the gay/lesbian community, should develop equal opportunity policies and programmes to ensure that services are accessible and appropriate to gay/lesbian youth.</w:t>
      </w:r>
    </w:p>
    <w:p w14:paraId="5988716D" w14:textId="77777777" w:rsidR="00C27E37" w:rsidRDefault="001727CC" w:rsidP="00BB3706">
      <w:pPr>
        <w:numPr>
          <w:ilvl w:val="0"/>
          <w:numId w:val="20"/>
        </w:numPr>
        <w:tabs>
          <w:tab w:val="left" w:pos="1080"/>
        </w:tabs>
      </w:pPr>
      <w:r>
        <w:t>Local youth services should develop links with gay and lesbian community organisations to identify areas of potential co-operation and immediate action.</w:t>
      </w:r>
    </w:p>
    <w:p w14:paraId="62743551" w14:textId="77777777" w:rsidR="00C27E37" w:rsidRDefault="001727CC" w:rsidP="00BB3706">
      <w:pPr>
        <w:numPr>
          <w:ilvl w:val="0"/>
          <w:numId w:val="20"/>
        </w:numPr>
        <w:tabs>
          <w:tab w:val="left" w:pos="1080"/>
        </w:tabs>
      </w:pPr>
      <w:r>
        <w:t>An equal opportunities policy and programme of action should be developed in consultation with the gay/lesbian community to ensure that youth services respond to the needs of gay youth with a particular focus on disadvantage.</w:t>
      </w:r>
    </w:p>
    <w:p w14:paraId="1F2E52A6" w14:textId="77777777" w:rsidR="00C27E37" w:rsidRDefault="001727CC" w:rsidP="00BB3706">
      <w:pPr>
        <w:numPr>
          <w:ilvl w:val="0"/>
          <w:numId w:val="20"/>
        </w:numPr>
        <w:tabs>
          <w:tab w:val="left" w:pos="1080"/>
        </w:tabs>
      </w:pPr>
      <w:r>
        <w:t>An equal opportunities policy should also provide protection against discrimination and harassment for gay youth workers. Training for youth workers should include a module on gay/lesbian issues and the need for anti-discrimination action.</w:t>
      </w:r>
    </w:p>
    <w:p w14:paraId="4F256533" w14:textId="77777777" w:rsidR="00C27E37" w:rsidRDefault="001727CC" w:rsidP="00BB3706">
      <w:pPr>
        <w:numPr>
          <w:ilvl w:val="0"/>
          <w:numId w:val="20"/>
        </w:numPr>
        <w:tabs>
          <w:tab w:val="left" w:pos="1080"/>
        </w:tabs>
      </w:pPr>
      <w:r>
        <w:t>There is an immediate need for information and education material, a booklet, leaflet, poster, information pack etc., which would be accessible to gay youth, youth workers and others.</w:t>
      </w:r>
    </w:p>
    <w:p w14:paraId="68A82686" w14:textId="77777777" w:rsidR="00C27E37" w:rsidRDefault="001727CC">
      <w:pPr>
        <w:pStyle w:val="Heading1"/>
      </w:pPr>
      <w:r>
        <w:br w:type="page"/>
      </w:r>
      <w:bookmarkStart w:id="144" w:name="_Toc457810951"/>
      <w:r>
        <w:lastRenderedPageBreak/>
        <w:t>Appendix 10</w:t>
      </w:r>
      <w:bookmarkEnd w:id="144"/>
      <w:r>
        <w:tab/>
      </w:r>
    </w:p>
    <w:p w14:paraId="15DACA15" w14:textId="77777777" w:rsidR="00C27E37" w:rsidRDefault="001727CC">
      <w:pPr>
        <w:pStyle w:val="Heading1"/>
        <w:rPr>
          <w:b w:val="0"/>
          <w:sz w:val="24"/>
        </w:rPr>
      </w:pPr>
      <w:r>
        <w:tab/>
      </w:r>
      <w:r>
        <w:tab/>
      </w:r>
      <w:bookmarkStart w:id="145" w:name="_Toc457810952"/>
      <w:r>
        <w:t>Press Release: Gay HIV Strategies (may 11,1999) ‘Major New Garda Programme To Combat Homophobic Violence</w:t>
      </w:r>
      <w:bookmarkEnd w:id="129"/>
      <w:r>
        <w:t>’</w:t>
      </w:r>
      <w:bookmarkEnd w:id="145"/>
    </w:p>
    <w:p w14:paraId="05875496" w14:textId="77777777" w:rsidR="00C27E37" w:rsidRDefault="001727CC">
      <w:r>
        <w:t>"This is a breakthrough at national policy level, we now have the official commitment of the Garda management and the backing of the Minister and Department for a serious programme to combat violence against lesbians and gay men" according to Kieran Rose of Gay HIV Strategies.</w:t>
      </w:r>
    </w:p>
    <w:p w14:paraId="33C4A083" w14:textId="77777777" w:rsidR="00C27E37" w:rsidRDefault="001727CC">
      <w:r>
        <w:t xml:space="preserve">This initiative arose from a submission made by Gay HIV Strategies to the National Crime Forum last year and subsequent meetings with the Garda Síochána where such programme was discussed. This again shows the effectiveness and power of the types of partnership process Gay HIV Strategies are involved in with state agencies </w:t>
      </w:r>
      <w:proofErr w:type="gramStart"/>
      <w:r>
        <w:t>and also</w:t>
      </w:r>
      <w:proofErr w:type="gramEnd"/>
      <w:r>
        <w:t xml:space="preserve"> including all relevant gay/lesbian groups.</w:t>
      </w:r>
    </w:p>
    <w:p w14:paraId="194E86E7" w14:textId="77777777" w:rsidR="00C27E37" w:rsidRDefault="001727CC">
      <w:r>
        <w:t xml:space="preserve">"Homophobic violence is a major threat to gay people and these commitments means that the problem can be tackled in a serious way in all parts of the country. This programme means that gay people will be able to feel safer and more protected from this form of prejudice-based violence". As the minister put it, this shows the "determination of </w:t>
      </w:r>
      <w:proofErr w:type="gramStart"/>
      <w:r>
        <w:t>An</w:t>
      </w:r>
      <w:proofErr w:type="gramEnd"/>
      <w:r>
        <w:t xml:space="preserve"> Garda Síochána to act quickly and professionally to prevent such attacks, and to prosecute offenders".</w:t>
      </w:r>
    </w:p>
    <w:p w14:paraId="749A0011" w14:textId="77777777" w:rsidR="00C27E37" w:rsidRDefault="001727CC">
      <w:r>
        <w:t xml:space="preserve">"Recent outrages in London against ethnic groups and the gay community shows the need for determined action at an early stage to combat such hate crimes and we </w:t>
      </w:r>
      <w:proofErr w:type="spellStart"/>
      <w:r>
        <w:t>wholeheartedy</w:t>
      </w:r>
      <w:proofErr w:type="spellEnd"/>
      <w:r>
        <w:t xml:space="preserve"> </w:t>
      </w:r>
      <w:proofErr w:type="spellStart"/>
      <w:r>
        <w:t>wecome</w:t>
      </w:r>
      <w:proofErr w:type="spellEnd"/>
      <w:r>
        <w:t xml:space="preserve"> these commitments by the Gardai and recent initiatives regarding ethnic minorities"</w:t>
      </w:r>
    </w:p>
    <w:p w14:paraId="53017633" w14:textId="77777777" w:rsidR="00C27E37" w:rsidRDefault="001727CC">
      <w:r>
        <w:t>"We particularly welcome the fact that this programme will be implemented in consultation with the gay community".</w:t>
      </w:r>
    </w:p>
    <w:p w14:paraId="7A205D43" w14:textId="77777777" w:rsidR="00C27E37" w:rsidRDefault="001727CC">
      <w:r>
        <w:t>These commitments were given by John O'Donoghue T.D. Minister for Justice, Equality and Law Reform in a recent reply to a parliamentary question from Jan O'Sullivan T.D. (Labour spokesperson on equality). Elements of the programme include:</w:t>
      </w:r>
    </w:p>
    <w:p w14:paraId="46A6D245" w14:textId="77777777" w:rsidR="00C27E37" w:rsidRDefault="001727CC" w:rsidP="00BB3706">
      <w:pPr>
        <w:numPr>
          <w:ilvl w:val="0"/>
          <w:numId w:val="10"/>
        </w:numPr>
        <w:spacing w:before="60" w:after="60"/>
      </w:pPr>
      <w:r>
        <w:t>PULSE, the new garda computer system will be able to record homophobic attacks</w:t>
      </w:r>
    </w:p>
    <w:p w14:paraId="08DD6F85" w14:textId="77777777" w:rsidR="00C27E37" w:rsidRDefault="001727CC" w:rsidP="00BB3706">
      <w:pPr>
        <w:numPr>
          <w:ilvl w:val="0"/>
          <w:numId w:val="10"/>
        </w:numPr>
        <w:spacing w:before="60" w:after="60"/>
      </w:pPr>
      <w:r>
        <w:t xml:space="preserve">a training package for gardai to be developed in consultation </w:t>
      </w:r>
      <w:proofErr w:type="spellStart"/>
      <w:r>
        <w:t>witht</w:t>
      </w:r>
      <w:proofErr w:type="spellEnd"/>
      <w:r>
        <w:t xml:space="preserve"> the gay/lesbian community</w:t>
      </w:r>
    </w:p>
    <w:p w14:paraId="320BFB9D" w14:textId="77777777" w:rsidR="00C27E37" w:rsidRDefault="001727CC" w:rsidP="00BB3706">
      <w:pPr>
        <w:numPr>
          <w:ilvl w:val="0"/>
          <w:numId w:val="10"/>
        </w:numPr>
        <w:spacing w:before="60" w:after="60"/>
      </w:pPr>
      <w:r>
        <w:t>information leaflets to be prepared in consultation with the gay community</w:t>
      </w:r>
    </w:p>
    <w:p w14:paraId="10C075A7" w14:textId="77777777" w:rsidR="00C27E37" w:rsidRDefault="001727CC" w:rsidP="00BB3706">
      <w:pPr>
        <w:numPr>
          <w:ilvl w:val="0"/>
          <w:numId w:val="10"/>
        </w:numPr>
        <w:spacing w:before="60" w:after="60"/>
      </w:pPr>
      <w:r>
        <w:t>a Garda document on best practice.</w:t>
      </w:r>
    </w:p>
    <w:p w14:paraId="426E4350" w14:textId="77777777" w:rsidR="00C27E37" w:rsidRDefault="001727CC">
      <w:r>
        <w:t>The Minister congratulated the Gardai and the gay and lesbian community on the "excellent" contacts that had been established.</w:t>
      </w:r>
    </w:p>
    <w:p w14:paraId="1B191E05" w14:textId="77777777" w:rsidR="00C27E37" w:rsidRDefault="001727CC">
      <w:pPr>
        <w:pStyle w:val="BodyTextIndent"/>
      </w:pPr>
      <w:r>
        <w:t>The following is the text of the question and reply:</w:t>
      </w:r>
    </w:p>
    <w:p w14:paraId="2DA16402" w14:textId="77777777" w:rsidR="00C27E37" w:rsidRDefault="001727CC">
      <w:r>
        <w:lastRenderedPageBreak/>
        <w:t xml:space="preserve">"Ms O'Sullivan asked the Minister for Justice, Equality and </w:t>
      </w:r>
      <w:proofErr w:type="gramStart"/>
      <w:r>
        <w:t>Law  Reform</w:t>
      </w:r>
      <w:proofErr w:type="gramEnd"/>
      <w:r>
        <w:t xml:space="preserve"> the action, if any, he proposes to take to address the well  documented problem of prejudice based violence against lesbians and  gay men and the fact that many gay men and lesbians are reluctant to</w:t>
      </w:r>
    </w:p>
    <w:p w14:paraId="2386716D" w14:textId="77777777" w:rsidR="00C27E37" w:rsidRDefault="001727CC">
      <w:r>
        <w:t xml:space="preserve"> report these crimes to the Gardaí due to a fear of possible negative reactions and consequences; and if he will make a statement on the matter. [11560/99]</w:t>
      </w:r>
    </w:p>
    <w:p w14:paraId="77BA2E1F" w14:textId="77777777" w:rsidR="00C27E37" w:rsidRDefault="001727CC">
      <w:r>
        <w:t>Minister for Justice, Equality and Law Reform (Mr. O'Donoghue): I am informed by the Garda authorities that liaison between the Gardaí and the Gay and Lesbian Society has been ongoing for the past number of years, and that many problems have been resolved through this liaison.</w:t>
      </w:r>
    </w:p>
    <w:p w14:paraId="3C885F10" w14:textId="77777777" w:rsidR="00C27E37" w:rsidRDefault="001727CC">
      <w:r>
        <w:t xml:space="preserve">For example, to capture accurately details of all homophobic attacks, provision has been made for such incidents to be recorded on the technology system being developed for the Gardaí, which is about to be introduced </w:t>
      </w:r>
      <w:proofErr w:type="gramStart"/>
      <w:r>
        <w:t>in the near future</w:t>
      </w:r>
      <w:proofErr w:type="gramEnd"/>
      <w:r>
        <w:t xml:space="preserve">. This will give </w:t>
      </w:r>
      <w:proofErr w:type="gramStart"/>
      <w:r>
        <w:t>An</w:t>
      </w:r>
      <w:proofErr w:type="gramEnd"/>
      <w:r>
        <w:t xml:space="preserve"> Garda Síochána more accurate and up to date information on the extent of the problem on a national basis.</w:t>
      </w:r>
    </w:p>
    <w:p w14:paraId="56B3AFC5" w14:textId="77777777" w:rsidR="00C27E37" w:rsidRDefault="001727CC">
      <w:r>
        <w:t>A training package for Garda personnel is to be prepared by the social studies section of the Garda College after consultation with the Gay and Lesbian Society, who will contribute to the format and content of such training material.</w:t>
      </w:r>
    </w:p>
    <w:p w14:paraId="466AF2EE" w14:textId="77777777" w:rsidR="00C27E37" w:rsidRDefault="001727CC">
      <w:proofErr w:type="gramStart"/>
      <w:r>
        <w:t>An</w:t>
      </w:r>
      <w:proofErr w:type="gramEnd"/>
      <w:r>
        <w:t xml:space="preserve"> Garda Síochána and the Gay and Lesbian Society will work jointly in the preparation and dissemination of information leaflets on the issue of homophobic attacks. These will state the determination of </w:t>
      </w:r>
      <w:proofErr w:type="gramStart"/>
      <w:r>
        <w:t>An</w:t>
      </w:r>
      <w:proofErr w:type="gramEnd"/>
      <w:r>
        <w:t xml:space="preserve"> Garda Síochána to act quickly and professionally to prevent such attacks, and to prosecute offenders.</w:t>
      </w:r>
    </w:p>
    <w:p w14:paraId="0FF6708D" w14:textId="77777777" w:rsidR="00C27E37" w:rsidRDefault="001727CC">
      <w:r>
        <w:t xml:space="preserve">I am also informed that over the next few months, it is intended to carry out research within </w:t>
      </w:r>
      <w:proofErr w:type="gramStart"/>
      <w:r>
        <w:t>An</w:t>
      </w:r>
      <w:proofErr w:type="gramEnd"/>
      <w:r>
        <w:t xml:space="preserve"> Garda Síochána to establish the extent of homophobic attacks or hate crimes within the country. The </w:t>
      </w:r>
      <w:proofErr w:type="gramStart"/>
      <w:r>
        <w:t>assistance  of</w:t>
      </w:r>
      <w:proofErr w:type="gramEnd"/>
      <w:r>
        <w:t xml:space="preserve"> the Gay and Lesbian Society will be enlisted in the carrying out of this research. </w:t>
      </w:r>
    </w:p>
    <w:p w14:paraId="7C488DC3" w14:textId="77777777" w:rsidR="00C27E37" w:rsidRDefault="001727CC">
      <w:r>
        <w:t>It is also intended that a Garda policy document on best practice in professionally dealing with gay and lesbian issues will be prepared.</w:t>
      </w:r>
    </w:p>
    <w:p w14:paraId="0673690E" w14:textId="77777777" w:rsidR="00C27E37" w:rsidRDefault="001727CC">
      <w:r>
        <w:t xml:space="preserve">I am sure the Deputy will join with me in congratulating </w:t>
      </w:r>
      <w:proofErr w:type="gramStart"/>
      <w:r>
        <w:t>An</w:t>
      </w:r>
      <w:proofErr w:type="gramEnd"/>
      <w:r>
        <w:t xml:space="preserve"> Garda Síochána and the gay and lesbian community for establishing such excellent contacts.</w:t>
      </w:r>
    </w:p>
    <w:p w14:paraId="1491F144" w14:textId="77777777" w:rsidR="00C27E37" w:rsidRDefault="001727CC">
      <w:r>
        <w:t>ENDS</w:t>
      </w:r>
    </w:p>
    <w:sectPr w:rsidR="00C27E37">
      <w:headerReference w:type="default" r:id="rId22"/>
      <w:footerReference w:type="default" r:id="rId23"/>
      <w:endnotePr>
        <w:numFmt w:val="decimal"/>
      </w:endnotePr>
      <w:pgSz w:w="11909" w:h="16834" w:code="9"/>
      <w:pgMar w:top="1440" w:right="1440" w:bottom="1440" w:left="1440" w:header="706" w:footer="70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AF793B" w14:textId="77777777" w:rsidR="00BB3706" w:rsidRDefault="00BB3706">
      <w:pPr>
        <w:spacing w:before="0" w:after="0"/>
      </w:pPr>
      <w:r>
        <w:separator/>
      </w:r>
    </w:p>
  </w:endnote>
  <w:endnote w:type="continuationSeparator" w:id="0">
    <w:p w14:paraId="45931A84" w14:textId="77777777" w:rsidR="00BB3706" w:rsidRDefault="00BB370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Narrow">
    <w:panose1 w:val="00000000000000000000"/>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92AC8" w14:textId="77777777" w:rsidR="00C27E37" w:rsidRDefault="001727C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5AFA6C" w14:textId="77777777" w:rsidR="00C27E37" w:rsidRDefault="00C27E3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275A3" w14:textId="77777777" w:rsidR="00C27E37" w:rsidRDefault="001727C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E7D384" w14:textId="77777777" w:rsidR="00C27E37" w:rsidRDefault="00C27E3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3657A" w14:textId="77777777" w:rsidR="00C27E37" w:rsidRDefault="001727CC">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47</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8000A" w14:textId="77777777" w:rsidR="00BB3706" w:rsidRDefault="00BB3706">
      <w:pPr>
        <w:spacing w:before="0" w:after="0"/>
      </w:pPr>
      <w:r>
        <w:separator/>
      </w:r>
    </w:p>
  </w:footnote>
  <w:footnote w:type="continuationSeparator" w:id="0">
    <w:p w14:paraId="5BA94ED6" w14:textId="77777777" w:rsidR="00BB3706" w:rsidRDefault="00BB3706">
      <w:pPr>
        <w:spacing w:before="0" w:after="0"/>
      </w:pPr>
      <w:r>
        <w:continuationSeparator/>
      </w:r>
    </w:p>
  </w:footnote>
  <w:footnote w:id="1">
    <w:p w14:paraId="337484B2" w14:textId="77777777" w:rsidR="00C27E37" w:rsidRDefault="001727CC">
      <w:pPr>
        <w:pStyle w:val="FootnoteText"/>
      </w:pPr>
      <w:r>
        <w:rPr>
          <w:rStyle w:val="FootnoteReference"/>
        </w:rPr>
        <w:footnoteRef/>
      </w:r>
      <w:r>
        <w:t xml:space="preserve"> </w:t>
      </w:r>
      <w:r>
        <w:tab/>
        <w:t>This report has been distributed by the Youth Information Resource Centre to all Youth Information Centres.</w:t>
      </w:r>
    </w:p>
  </w:footnote>
  <w:footnote w:id="2">
    <w:p w14:paraId="18137C74" w14:textId="77777777" w:rsidR="00C27E37" w:rsidRDefault="001727CC">
      <w:pPr>
        <w:pStyle w:val="FootnoteText"/>
      </w:pPr>
      <w:r>
        <w:rPr>
          <w:rStyle w:val="FootnoteReference"/>
        </w:rPr>
        <w:footnoteRef/>
      </w:r>
      <w:r>
        <w:t xml:space="preserve"> </w:t>
      </w:r>
      <w:r>
        <w:rPr>
          <w:i/>
        </w:rPr>
        <w:t xml:space="preserve">Report of the Sub-Committee on Young People, </w:t>
      </w:r>
      <w:r>
        <w:t>National Consultative Committee on Health Promotion.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A3F37" w14:textId="77777777" w:rsidR="00C27E37" w:rsidRDefault="001727CC">
    <w:pPr>
      <w:pStyle w:val="Header"/>
    </w:pPr>
    <w:r>
      <w:tab/>
      <w:t>Professional Training for Youth Workers on Issues for Gay Youth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727DD"/>
    <w:multiLevelType w:val="singleLevel"/>
    <w:tmpl w:val="0809000F"/>
    <w:lvl w:ilvl="0">
      <w:start w:val="1"/>
      <w:numFmt w:val="decimal"/>
      <w:lvlText w:val="%1."/>
      <w:lvlJc w:val="left"/>
      <w:pPr>
        <w:tabs>
          <w:tab w:val="num" w:pos="360"/>
        </w:tabs>
        <w:ind w:left="360" w:hanging="360"/>
      </w:pPr>
    </w:lvl>
  </w:abstractNum>
  <w:abstractNum w:abstractNumId="1" w15:restartNumberingAfterBreak="0">
    <w:nsid w:val="147E4FCD"/>
    <w:multiLevelType w:val="singleLevel"/>
    <w:tmpl w:val="4C42D69E"/>
    <w:lvl w:ilvl="0">
      <w:start w:val="1"/>
      <w:numFmt w:val="bullet"/>
      <w:lvlText w:val=""/>
      <w:legacy w:legacy="1" w:legacySpace="0" w:legacyIndent="360"/>
      <w:lvlJc w:val="left"/>
      <w:pPr>
        <w:ind w:left="1080" w:hanging="360"/>
      </w:pPr>
      <w:rPr>
        <w:rFonts w:ascii="Symbol" w:hAnsi="Symbol" w:hint="default"/>
      </w:rPr>
    </w:lvl>
  </w:abstractNum>
  <w:abstractNum w:abstractNumId="2" w15:restartNumberingAfterBreak="0">
    <w:nsid w:val="1C99587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B767F3A"/>
    <w:multiLevelType w:val="multilevel"/>
    <w:tmpl w:val="D1F65434"/>
    <w:lvl w:ilvl="0">
      <w:start w:val="1"/>
      <w:numFmt w:val="bullet"/>
      <w:lvlText w:val=""/>
      <w:lvlJc w:val="left"/>
      <w:pPr>
        <w:tabs>
          <w:tab w:val="num" w:pos="600"/>
        </w:tabs>
        <w:ind w:left="600" w:hanging="600"/>
      </w:pPr>
      <w:rPr>
        <w:rFonts w:ascii="Wingdings" w:hAnsi="Wingdings" w:hint="default"/>
      </w:rPr>
    </w:lvl>
    <w:lvl w:ilvl="1">
      <w:start w:val="1"/>
      <w:numFmt w:val="decimal"/>
      <w:lvlText w:val="%1.%2"/>
      <w:lvlJc w:val="left"/>
      <w:pPr>
        <w:tabs>
          <w:tab w:val="num" w:pos="720"/>
        </w:tabs>
        <w:ind w:left="720" w:hanging="600"/>
      </w:pPr>
      <w:rPr>
        <w:rFonts w:hint="default"/>
      </w:rPr>
    </w:lvl>
    <w:lvl w:ilvl="2">
      <w:start w:val="1"/>
      <w:numFmt w:val="decimal"/>
      <w:lvlText w:val="%1.%2.%3"/>
      <w:lvlJc w:val="left"/>
      <w:pPr>
        <w:tabs>
          <w:tab w:val="num" w:pos="960"/>
        </w:tabs>
        <w:ind w:left="960" w:hanging="720"/>
      </w:pPr>
      <w:rPr>
        <w:rFonts w:hint="default"/>
      </w:rPr>
    </w:lvl>
    <w:lvl w:ilvl="3">
      <w:start w:val="1"/>
      <w:numFmt w:val="decimal"/>
      <w:lvlText w:val="%1.%2.%3.%4"/>
      <w:lvlJc w:val="left"/>
      <w:pPr>
        <w:tabs>
          <w:tab w:val="num" w:pos="1080"/>
        </w:tabs>
        <w:ind w:left="1080" w:hanging="720"/>
      </w:pPr>
      <w:rPr>
        <w:rFonts w:hint="default"/>
      </w:rPr>
    </w:lvl>
    <w:lvl w:ilvl="4">
      <w:start w:val="1"/>
      <w:numFmt w:val="decimal"/>
      <w:lvlText w:val="%1.%2.%3.%4.%5"/>
      <w:lvlJc w:val="left"/>
      <w:pPr>
        <w:tabs>
          <w:tab w:val="num" w:pos="1560"/>
        </w:tabs>
        <w:ind w:left="1560" w:hanging="1080"/>
      </w:pPr>
      <w:rPr>
        <w:rFonts w:hint="default"/>
      </w:rPr>
    </w:lvl>
    <w:lvl w:ilvl="5">
      <w:start w:val="1"/>
      <w:numFmt w:val="decimal"/>
      <w:lvlText w:val="%1.%2.%3.%4.%5.%6"/>
      <w:lvlJc w:val="left"/>
      <w:pPr>
        <w:tabs>
          <w:tab w:val="num" w:pos="1680"/>
        </w:tabs>
        <w:ind w:left="1680" w:hanging="1080"/>
      </w:pPr>
      <w:rPr>
        <w:rFonts w:hint="default"/>
      </w:rPr>
    </w:lvl>
    <w:lvl w:ilvl="6">
      <w:start w:val="1"/>
      <w:numFmt w:val="decimal"/>
      <w:lvlText w:val="%1.%2.%3.%4.%5.%6.%7"/>
      <w:lvlJc w:val="left"/>
      <w:pPr>
        <w:tabs>
          <w:tab w:val="num" w:pos="2160"/>
        </w:tabs>
        <w:ind w:left="2160" w:hanging="1440"/>
      </w:pPr>
      <w:rPr>
        <w:rFonts w:hint="default"/>
      </w:rPr>
    </w:lvl>
    <w:lvl w:ilvl="7">
      <w:start w:val="1"/>
      <w:numFmt w:val="decimal"/>
      <w:lvlText w:val="%1.%2.%3.%4.%5.%6.%7.%8"/>
      <w:lvlJc w:val="left"/>
      <w:pPr>
        <w:tabs>
          <w:tab w:val="num" w:pos="2280"/>
        </w:tabs>
        <w:ind w:left="2280" w:hanging="1440"/>
      </w:pPr>
      <w:rPr>
        <w:rFonts w:hint="default"/>
      </w:rPr>
    </w:lvl>
    <w:lvl w:ilvl="8">
      <w:start w:val="1"/>
      <w:numFmt w:val="decimal"/>
      <w:lvlText w:val="%1.%2.%3.%4.%5.%6.%7.%8.%9"/>
      <w:lvlJc w:val="left"/>
      <w:pPr>
        <w:tabs>
          <w:tab w:val="num" w:pos="2760"/>
        </w:tabs>
        <w:ind w:left="2760" w:hanging="1800"/>
      </w:pPr>
      <w:rPr>
        <w:rFonts w:hint="default"/>
      </w:rPr>
    </w:lvl>
  </w:abstractNum>
  <w:abstractNum w:abstractNumId="4" w15:restartNumberingAfterBreak="0">
    <w:nsid w:val="2E4667F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1555958"/>
    <w:multiLevelType w:val="hybridMultilevel"/>
    <w:tmpl w:val="83E0CC4C"/>
    <w:lvl w:ilvl="0" w:tplc="18090005">
      <w:start w:val="1"/>
      <w:numFmt w:val="bullet"/>
      <w:lvlText w:val=""/>
      <w:lvlJc w:val="left"/>
      <w:pPr>
        <w:ind w:left="1440" w:hanging="360"/>
      </w:pPr>
      <w:rPr>
        <w:rFonts w:ascii="Wingdings" w:hAnsi="Wingdings"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6" w15:restartNumberingAfterBreak="0">
    <w:nsid w:val="319D0C04"/>
    <w:multiLevelType w:val="singleLevel"/>
    <w:tmpl w:val="4C42D69E"/>
    <w:lvl w:ilvl="0">
      <w:start w:val="1"/>
      <w:numFmt w:val="bullet"/>
      <w:lvlText w:val=""/>
      <w:legacy w:legacy="1" w:legacySpace="0" w:legacyIndent="360"/>
      <w:lvlJc w:val="left"/>
      <w:pPr>
        <w:ind w:left="1080" w:hanging="360"/>
      </w:pPr>
      <w:rPr>
        <w:rFonts w:ascii="Symbol" w:hAnsi="Symbol" w:hint="default"/>
      </w:rPr>
    </w:lvl>
  </w:abstractNum>
  <w:abstractNum w:abstractNumId="7" w15:restartNumberingAfterBreak="0">
    <w:nsid w:val="44E958C5"/>
    <w:multiLevelType w:val="multilevel"/>
    <w:tmpl w:val="D1FC4E94"/>
    <w:lvl w:ilvl="0">
      <w:start w:val="1"/>
      <w:numFmt w:val="bullet"/>
      <w:lvlText w:val=""/>
      <w:lvlJc w:val="left"/>
      <w:pPr>
        <w:tabs>
          <w:tab w:val="num" w:pos="750"/>
        </w:tabs>
        <w:ind w:left="750" w:hanging="750"/>
      </w:pPr>
      <w:rPr>
        <w:rFonts w:ascii="Wingdings" w:hAnsi="Wingdings" w:hint="default"/>
      </w:rPr>
    </w:lvl>
    <w:lvl w:ilvl="1">
      <w:start w:val="2"/>
      <w:numFmt w:val="decimal"/>
      <w:lvlText w:val="%1.%2"/>
      <w:lvlJc w:val="left"/>
      <w:pPr>
        <w:tabs>
          <w:tab w:val="num" w:pos="735"/>
        </w:tabs>
        <w:ind w:left="735" w:hanging="750"/>
      </w:pPr>
      <w:rPr>
        <w:rFonts w:hint="default"/>
      </w:rPr>
    </w:lvl>
    <w:lvl w:ilvl="2">
      <w:start w:val="8"/>
      <w:numFmt w:val="decimal"/>
      <w:lvlText w:val="%1.%2.%3"/>
      <w:lvlJc w:val="left"/>
      <w:pPr>
        <w:tabs>
          <w:tab w:val="num" w:pos="720"/>
        </w:tabs>
        <w:ind w:left="720" w:hanging="750"/>
      </w:pPr>
      <w:rPr>
        <w:rFonts w:hint="default"/>
      </w:rPr>
    </w:lvl>
    <w:lvl w:ilvl="3">
      <w:start w:val="1"/>
      <w:numFmt w:val="decimal"/>
      <w:lvlText w:val="%1.%2.%3.%4"/>
      <w:lvlJc w:val="left"/>
      <w:pPr>
        <w:tabs>
          <w:tab w:val="num" w:pos="705"/>
        </w:tabs>
        <w:ind w:left="705" w:hanging="750"/>
      </w:pPr>
      <w:rPr>
        <w:rFonts w:hint="default"/>
      </w:rPr>
    </w:lvl>
    <w:lvl w:ilvl="4">
      <w:start w:val="1"/>
      <w:numFmt w:val="decimal"/>
      <w:lvlText w:val="%1.%2.%3.%4.%5"/>
      <w:lvlJc w:val="left"/>
      <w:pPr>
        <w:tabs>
          <w:tab w:val="num" w:pos="1020"/>
        </w:tabs>
        <w:ind w:left="1020" w:hanging="1080"/>
      </w:pPr>
      <w:rPr>
        <w:rFonts w:hint="default"/>
      </w:rPr>
    </w:lvl>
    <w:lvl w:ilvl="5">
      <w:start w:val="1"/>
      <w:numFmt w:val="decimal"/>
      <w:lvlText w:val="%1.%2.%3.%4.%5.%6"/>
      <w:lvlJc w:val="left"/>
      <w:pPr>
        <w:tabs>
          <w:tab w:val="num" w:pos="1005"/>
        </w:tabs>
        <w:ind w:left="1005" w:hanging="1080"/>
      </w:pPr>
      <w:rPr>
        <w:rFonts w:hint="default"/>
      </w:rPr>
    </w:lvl>
    <w:lvl w:ilvl="6">
      <w:start w:val="1"/>
      <w:numFmt w:val="decimal"/>
      <w:lvlText w:val="%1.%2.%3.%4.%5.%6.%7"/>
      <w:lvlJc w:val="left"/>
      <w:pPr>
        <w:tabs>
          <w:tab w:val="num" w:pos="1350"/>
        </w:tabs>
        <w:ind w:left="1350" w:hanging="1440"/>
      </w:pPr>
      <w:rPr>
        <w:rFonts w:hint="default"/>
      </w:rPr>
    </w:lvl>
    <w:lvl w:ilvl="7">
      <w:start w:val="1"/>
      <w:numFmt w:val="decimal"/>
      <w:lvlText w:val="%1.%2.%3.%4.%5.%6.%7.%8"/>
      <w:lvlJc w:val="left"/>
      <w:pPr>
        <w:tabs>
          <w:tab w:val="num" w:pos="1335"/>
        </w:tabs>
        <w:ind w:left="1335" w:hanging="1440"/>
      </w:pPr>
      <w:rPr>
        <w:rFonts w:hint="default"/>
      </w:rPr>
    </w:lvl>
    <w:lvl w:ilvl="8">
      <w:start w:val="1"/>
      <w:numFmt w:val="decimal"/>
      <w:lvlText w:val="%1.%2.%3.%4.%5.%6.%7.%8.%9"/>
      <w:lvlJc w:val="left"/>
      <w:pPr>
        <w:tabs>
          <w:tab w:val="num" w:pos="1680"/>
        </w:tabs>
        <w:ind w:left="1680" w:hanging="1800"/>
      </w:pPr>
      <w:rPr>
        <w:rFonts w:hint="default"/>
      </w:rPr>
    </w:lvl>
  </w:abstractNum>
  <w:abstractNum w:abstractNumId="8" w15:restartNumberingAfterBreak="0">
    <w:nsid w:val="4AB00A7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53830839"/>
    <w:multiLevelType w:val="multilevel"/>
    <w:tmpl w:val="22CC48C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55EF7B94"/>
    <w:multiLevelType w:val="singleLevel"/>
    <w:tmpl w:val="4C42D69E"/>
    <w:lvl w:ilvl="0">
      <w:start w:val="1"/>
      <w:numFmt w:val="bullet"/>
      <w:lvlText w:val=""/>
      <w:legacy w:legacy="1" w:legacySpace="0" w:legacyIndent="360"/>
      <w:lvlJc w:val="left"/>
      <w:pPr>
        <w:ind w:left="1080" w:hanging="360"/>
      </w:pPr>
      <w:rPr>
        <w:rFonts w:ascii="Symbol" w:hAnsi="Symbol" w:hint="default"/>
      </w:rPr>
    </w:lvl>
  </w:abstractNum>
  <w:abstractNum w:abstractNumId="11" w15:restartNumberingAfterBreak="0">
    <w:nsid w:val="6F84644C"/>
    <w:multiLevelType w:val="hybridMultilevel"/>
    <w:tmpl w:val="E9D4E736"/>
    <w:lvl w:ilvl="0" w:tplc="18090005">
      <w:start w:val="1"/>
      <w:numFmt w:val="bullet"/>
      <w:lvlText w:val=""/>
      <w:lvlJc w:val="left"/>
      <w:pPr>
        <w:ind w:left="1440" w:hanging="360"/>
      </w:pPr>
      <w:rPr>
        <w:rFonts w:ascii="Wingdings" w:hAnsi="Wingdings"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num w:numId="1">
    <w:abstractNumId w:val="8"/>
  </w:num>
  <w:num w:numId="2">
    <w:abstractNumId w:val="10"/>
  </w:num>
  <w:num w:numId="3">
    <w:abstractNumId w:val="1"/>
  </w:num>
  <w:num w:numId="4">
    <w:abstractNumId w:val="6"/>
  </w:num>
  <w:num w:numId="5">
    <w:abstractNumId w:val="4"/>
  </w:num>
  <w:num w:numId="6">
    <w:abstractNumId w:val="2"/>
  </w:num>
  <w:num w:numId="7">
    <w:abstractNumId w:val="0"/>
  </w:num>
  <w:num w:numId="8">
    <w:abstractNumId w:val="7"/>
  </w:num>
  <w:num w:numId="9">
    <w:abstractNumId w:val="3"/>
  </w:num>
  <w:num w:numId="10">
    <w:abstractNumId w:val="9"/>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num>
  <w:num w:numId="27">
    <w:abstractNumId w:val="1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attachedTemplate r:id="rId1"/>
  <w:linkStyles/>
  <w:revisionView w:inkAnnotations="0"/>
  <w:doNotTrackMoves/>
  <w:defaultTabStop w:val="36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08">
      <o:colormru v:ext="edit" colors="white"/>
    </o:shapedefaults>
  </w:hdrShapeDefaults>
  <w:footnotePr>
    <w:footnote w:id="-1"/>
    <w:footnote w:id="0"/>
  </w:footnotePr>
  <w:endnotePr>
    <w:numFmt w:val="decimal"/>
    <w:endnote w:id="-1"/>
    <w:endnote w:id="0"/>
  </w:endnotePr>
  <w:compat>
    <w:usePrinterMetric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27CC"/>
    <w:rsid w:val="00077736"/>
    <w:rsid w:val="001727CC"/>
    <w:rsid w:val="001C7C8A"/>
    <w:rsid w:val="00BB3706"/>
    <w:rsid w:val="00C27E37"/>
    <w:rsid w:val="00CA3F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08">
      <o:colormru v:ext="edit" colors="white"/>
    </o:shapedefaults>
    <o:shapelayout v:ext="edit">
      <o:idmap v:ext="edit" data="2"/>
    </o:shapelayout>
  </w:shapeDefaults>
  <w:decimalSymbol w:val="."/>
  <w:listSeparator w:val=","/>
  <w14:docId w14:val="5F6E98FD"/>
  <w15:chartTrackingRefBased/>
  <w15:docId w15:val="{E6C6919F-8348-4BBF-AA54-9E747BBBE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ind w:left="720"/>
      <w:jc w:val="both"/>
    </w:pPr>
    <w:rPr>
      <w:rFonts w:ascii="Arial" w:hAnsi="Arial"/>
      <w:sz w:val="22"/>
      <w:lang w:eastAsia="en-US"/>
    </w:rPr>
  </w:style>
  <w:style w:type="paragraph" w:styleId="Heading1">
    <w:name w:val="heading 1"/>
    <w:basedOn w:val="Normal"/>
    <w:next w:val="Normal"/>
    <w:qFormat/>
    <w:pPr>
      <w:keepNext/>
      <w:keepLines/>
      <w:tabs>
        <w:tab w:val="right" w:pos="450"/>
        <w:tab w:val="left" w:pos="720"/>
      </w:tabs>
      <w:spacing w:before="480" w:after="360" w:line="280" w:lineRule="exact"/>
      <w:ind w:hanging="1440"/>
      <w:jc w:val="left"/>
      <w:outlineLvl w:val="0"/>
    </w:pPr>
    <w:rPr>
      <w:b/>
      <w:caps/>
      <w:sz w:val="26"/>
    </w:rPr>
  </w:style>
  <w:style w:type="paragraph" w:styleId="Heading2">
    <w:name w:val="heading 2"/>
    <w:basedOn w:val="Normal"/>
    <w:next w:val="Normal"/>
    <w:qFormat/>
    <w:pPr>
      <w:keepNext/>
      <w:keepLines/>
      <w:tabs>
        <w:tab w:val="right" w:pos="450"/>
        <w:tab w:val="left" w:pos="720"/>
      </w:tabs>
      <w:spacing w:before="240" w:after="300"/>
      <w:ind w:hanging="1440"/>
      <w:jc w:val="left"/>
      <w:outlineLvl w:val="1"/>
    </w:pPr>
    <w:rPr>
      <w:b/>
      <w:caps/>
      <w:sz w:val="24"/>
    </w:rPr>
  </w:style>
  <w:style w:type="paragraph" w:styleId="Heading3">
    <w:name w:val="heading 3"/>
    <w:basedOn w:val="Normal"/>
    <w:next w:val="Normal"/>
    <w:qFormat/>
    <w:pPr>
      <w:keepNext/>
      <w:keepLines/>
      <w:tabs>
        <w:tab w:val="right" w:pos="450"/>
        <w:tab w:val="left" w:pos="720"/>
      </w:tabs>
      <w:spacing w:before="160"/>
      <w:ind w:hanging="1440"/>
      <w:jc w:val="left"/>
      <w:outlineLvl w:val="2"/>
    </w:pPr>
    <w:rPr>
      <w:b/>
    </w:rPr>
  </w:style>
  <w:style w:type="paragraph" w:styleId="Heading4">
    <w:name w:val="heading 4"/>
    <w:basedOn w:val="Normal"/>
    <w:next w:val="Normal"/>
    <w:qFormat/>
    <w:pPr>
      <w:keepNext/>
      <w:keepLines/>
      <w:tabs>
        <w:tab w:val="left" w:pos="-180"/>
        <w:tab w:val="left" w:pos="720"/>
      </w:tabs>
      <w:ind w:hanging="1440"/>
      <w:jc w:val="left"/>
      <w:outlineLvl w:val="3"/>
    </w:pPr>
    <w:rPr>
      <w:smallCaps/>
    </w:rPr>
  </w:style>
  <w:style w:type="paragraph" w:styleId="Heading5">
    <w:name w:val="heading 5"/>
    <w:basedOn w:val="Normal"/>
    <w:next w:val="Normal"/>
    <w:qFormat/>
    <w:pPr>
      <w:keepNext/>
      <w:keepLines/>
      <w:tabs>
        <w:tab w:val="right" w:pos="450"/>
        <w:tab w:val="left" w:pos="720"/>
      </w:tabs>
      <w:ind w:right="1588" w:hanging="1588"/>
      <w:jc w:val="left"/>
      <w:outlineLvl w:val="4"/>
    </w:pPr>
    <w:rPr>
      <w:i/>
    </w:rPr>
  </w:style>
  <w:style w:type="paragraph" w:styleId="Heading6">
    <w:name w:val="heading 6"/>
    <w:basedOn w:val="Normal"/>
    <w:next w:val="Normal"/>
    <w:qFormat/>
    <w:pPr>
      <w:keepNext/>
      <w:keepLines/>
      <w:tabs>
        <w:tab w:val="right" w:pos="1361"/>
        <w:tab w:val="left" w:pos="1588"/>
      </w:tabs>
      <w:ind w:right="1588" w:hanging="1588"/>
      <w:jc w:val="left"/>
      <w:outlineLvl w:val="5"/>
    </w:pPr>
  </w:style>
  <w:style w:type="paragraph" w:styleId="Heading7">
    <w:name w:val="heading 7"/>
    <w:basedOn w:val="Normal"/>
    <w:next w:val="Normal"/>
    <w:qFormat/>
    <w:pPr>
      <w:keepNext/>
      <w:ind w:right="1588"/>
      <w:outlineLvl w:val="6"/>
    </w:pPr>
    <w:rPr>
      <w:u w:val="single"/>
    </w:rPr>
  </w:style>
  <w:style w:type="paragraph" w:styleId="Heading8">
    <w:name w:val="heading 8"/>
    <w:basedOn w:val="Normal"/>
    <w:next w:val="Normal"/>
    <w:qFormat/>
    <w:pPr>
      <w:keepNext/>
      <w:outlineLvl w:val="7"/>
    </w:pPr>
    <w:rPr>
      <w:b/>
    </w:rPr>
  </w:style>
  <w:style w:type="paragraph" w:styleId="Heading9">
    <w:name w:val="heading 9"/>
    <w:basedOn w:val="Normal"/>
    <w:next w:val="Normal"/>
    <w:qFormat/>
    <w:pPr>
      <w:keepNext/>
      <w:spacing w:after="60"/>
      <w:ind w:left="0" w:right="484"/>
      <w:jc w:val="lef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ableNoteCharacterStyle">
    <w:name w:val="Table Note Character Style"/>
    <w:rPr>
      <w:rFonts w:ascii="Arial Narrow" w:hAnsi="Arial Narrow"/>
      <w:i/>
      <w:sz w:val="18"/>
    </w:rPr>
  </w:style>
  <w:style w:type="character" w:styleId="FootnoteReference">
    <w:name w:val="footnote reference"/>
    <w:semiHidden/>
    <w:rPr>
      <w:rFonts w:ascii="Arial Narrow" w:hAnsi="Arial Narrow"/>
      <w:position w:val="6"/>
      <w:sz w:val="18"/>
    </w:rPr>
  </w:style>
  <w:style w:type="paragraph" w:customStyle="1" w:styleId="Normal-NoSpaceAfter">
    <w:name w:val="Normal - No Space After"/>
    <w:next w:val="Normal"/>
    <w:pPr>
      <w:ind w:left="720" w:right="720"/>
      <w:jc w:val="both"/>
    </w:pPr>
    <w:rPr>
      <w:rFonts w:ascii="Arial" w:hAnsi="Arial"/>
      <w:sz w:val="22"/>
      <w:lang w:val="en-GB" w:eastAsia="en-US"/>
    </w:rPr>
  </w:style>
  <w:style w:type="paragraph" w:customStyle="1" w:styleId="IndentparaforQuotes">
    <w:name w:val="Indent para for Quotes"/>
    <w:next w:val="Normal"/>
    <w:pPr>
      <w:spacing w:after="120" w:line="220" w:lineRule="exact"/>
      <w:ind w:left="1440" w:right="1440"/>
      <w:jc w:val="both"/>
    </w:pPr>
    <w:rPr>
      <w:rFonts w:ascii="Arial Narrow" w:hAnsi="Arial Narrow"/>
      <w:lang w:val="en-GB" w:eastAsia="en-US"/>
    </w:rPr>
  </w:style>
  <w:style w:type="paragraph" w:customStyle="1" w:styleId="RunningFooter">
    <w:name w:val="Running Footer"/>
    <w:pPr>
      <w:tabs>
        <w:tab w:val="right" w:pos="8640"/>
      </w:tabs>
      <w:ind w:left="851"/>
    </w:pPr>
    <w:rPr>
      <w:rFonts w:ascii="Arial Narrow" w:hAnsi="Arial Narrow"/>
      <w:i/>
      <w:sz w:val="16"/>
      <w:lang w:val="en-GB" w:eastAsia="en-US"/>
    </w:rPr>
  </w:style>
  <w:style w:type="paragraph" w:styleId="FootnoteText">
    <w:name w:val="footnote text"/>
    <w:basedOn w:val="Normal"/>
    <w:semiHidden/>
    <w:pPr>
      <w:tabs>
        <w:tab w:val="left" w:pos="504"/>
      </w:tabs>
      <w:spacing w:after="0" w:line="240" w:lineRule="exact"/>
      <w:ind w:left="504" w:hanging="504"/>
      <w:jc w:val="left"/>
    </w:pPr>
    <w:rPr>
      <w:rFonts w:ascii="Arial Narrow" w:hAnsi="Arial Narrow"/>
      <w:position w:val="6"/>
      <w:sz w:val="18"/>
    </w:rPr>
  </w:style>
  <w:style w:type="paragraph" w:customStyle="1" w:styleId="TableTitle">
    <w:name w:val="Table Title"/>
    <w:next w:val="Normal"/>
    <w:pPr>
      <w:keepNext/>
      <w:spacing w:after="80"/>
      <w:ind w:left="1584"/>
      <w:jc w:val="center"/>
    </w:pPr>
    <w:rPr>
      <w:rFonts w:ascii="Arial Narrow" w:hAnsi="Arial Narrow"/>
      <w:b/>
      <w:sz w:val="22"/>
      <w:lang w:val="en-GB" w:eastAsia="en-US"/>
    </w:rPr>
  </w:style>
  <w:style w:type="paragraph" w:customStyle="1" w:styleId="TableNote">
    <w:name w:val="Table Note"/>
    <w:pPr>
      <w:spacing w:before="100" w:after="240"/>
      <w:ind w:left="1584"/>
      <w:jc w:val="both"/>
    </w:pPr>
    <w:rPr>
      <w:rFonts w:ascii="Arial Narrow" w:hAnsi="Arial Narrow"/>
      <w:i/>
      <w:sz w:val="18"/>
      <w:lang w:val="en-GB" w:eastAsia="en-US"/>
    </w:rPr>
  </w:style>
  <w:style w:type="paragraph" w:customStyle="1" w:styleId="BibliographyReferences">
    <w:name w:val="Bibliography References"/>
    <w:pPr>
      <w:tabs>
        <w:tab w:val="left" w:pos="2160"/>
      </w:tabs>
      <w:ind w:left="2304" w:hanging="864"/>
    </w:pPr>
    <w:rPr>
      <w:rFonts w:ascii="Arial Narrow" w:hAnsi="Arial Narrow"/>
      <w:sz w:val="22"/>
      <w:lang w:val="en-US" w:eastAsia="en-US"/>
    </w:rPr>
  </w:style>
  <w:style w:type="paragraph" w:customStyle="1" w:styleId="ReportTitle">
    <w:name w:val="Report Title"/>
    <w:next w:val="Normal"/>
    <w:pPr>
      <w:keepNext/>
      <w:tabs>
        <w:tab w:val="left" w:pos="720"/>
      </w:tabs>
      <w:spacing w:before="480" w:after="480" w:line="300" w:lineRule="exact"/>
      <w:ind w:left="720"/>
      <w:jc w:val="center"/>
    </w:pPr>
    <w:rPr>
      <w:rFonts w:ascii="Arial" w:hAnsi="Arial"/>
      <w:b/>
      <w:sz w:val="26"/>
      <w:lang w:val="en-GB" w:eastAsia="en-US"/>
    </w:rPr>
  </w:style>
  <w:style w:type="paragraph" w:styleId="TOC1">
    <w:name w:val="toc 1"/>
    <w:basedOn w:val="Normal"/>
    <w:next w:val="Normal"/>
    <w:autoRedefine/>
    <w:semiHidden/>
    <w:pPr>
      <w:tabs>
        <w:tab w:val="left" w:pos="720"/>
        <w:tab w:val="left" w:pos="1152"/>
        <w:tab w:val="right" w:pos="9360"/>
      </w:tabs>
      <w:spacing w:before="60" w:after="60"/>
      <w:ind w:right="1109" w:hanging="720"/>
      <w:jc w:val="left"/>
    </w:pPr>
    <w:rPr>
      <w:b/>
      <w:caps/>
      <w:noProof/>
    </w:rPr>
  </w:style>
  <w:style w:type="paragraph" w:styleId="TOC2">
    <w:name w:val="toc 2"/>
    <w:basedOn w:val="Normal"/>
    <w:next w:val="Normal"/>
    <w:semiHidden/>
    <w:pPr>
      <w:tabs>
        <w:tab w:val="left" w:pos="720"/>
        <w:tab w:val="left" w:pos="1644"/>
        <w:tab w:val="right" w:pos="9360"/>
      </w:tabs>
      <w:spacing w:before="0" w:after="0"/>
      <w:ind w:hanging="432"/>
      <w:jc w:val="left"/>
    </w:pPr>
  </w:style>
  <w:style w:type="paragraph" w:styleId="TOC3">
    <w:name w:val="toc 3"/>
    <w:basedOn w:val="Normal"/>
    <w:next w:val="Normal"/>
    <w:autoRedefine/>
    <w:semiHidden/>
    <w:pPr>
      <w:tabs>
        <w:tab w:val="left" w:pos="2495"/>
        <w:tab w:val="right" w:pos="8640"/>
      </w:tabs>
      <w:spacing w:before="60" w:after="0"/>
      <w:ind w:left="432"/>
      <w:jc w:val="left"/>
    </w:pPr>
    <w:rPr>
      <w:sz w:val="24"/>
    </w:rPr>
  </w:style>
  <w:style w:type="paragraph" w:styleId="TOC4">
    <w:name w:val="toc 4"/>
    <w:basedOn w:val="Normal"/>
    <w:next w:val="Normal"/>
    <w:autoRedefine/>
    <w:semiHidden/>
    <w:pPr>
      <w:tabs>
        <w:tab w:val="left" w:pos="3345"/>
        <w:tab w:val="right" w:pos="8640"/>
      </w:tabs>
      <w:spacing w:before="0" w:after="0"/>
      <w:ind w:left="576"/>
      <w:jc w:val="left"/>
    </w:pPr>
  </w:style>
  <w:style w:type="paragraph" w:styleId="Header">
    <w:name w:val="header"/>
    <w:basedOn w:val="Normal"/>
    <w:semiHidden/>
    <w:pPr>
      <w:keepNext/>
      <w:tabs>
        <w:tab w:val="right" w:pos="9360"/>
      </w:tabs>
      <w:spacing w:after="0"/>
      <w:jc w:val="left"/>
    </w:pPr>
    <w:rPr>
      <w:rFonts w:ascii="Arial Narrow" w:hAnsi="Arial Narrow"/>
      <w:i/>
      <w:sz w:val="16"/>
    </w:rPr>
  </w:style>
  <w:style w:type="character" w:styleId="EndnoteReference">
    <w:name w:val="endnote reference"/>
    <w:semiHidden/>
    <w:rPr>
      <w:rFonts w:ascii="Arial" w:hAnsi="Arial"/>
      <w:vertAlign w:val="superscript"/>
    </w:rPr>
  </w:style>
  <w:style w:type="paragraph" w:styleId="Footer">
    <w:name w:val="footer"/>
    <w:basedOn w:val="Normal"/>
    <w:semiHidden/>
    <w:pPr>
      <w:tabs>
        <w:tab w:val="center" w:pos="4153"/>
        <w:tab w:val="right" w:pos="8647"/>
      </w:tabs>
      <w:ind w:left="851"/>
    </w:pPr>
    <w:rPr>
      <w:rFonts w:ascii="Arial Narrow" w:hAnsi="Arial Narrow"/>
      <w:i/>
      <w:sz w:val="16"/>
    </w:rPr>
  </w:style>
  <w:style w:type="paragraph" w:customStyle="1" w:styleId="TableParagraph">
    <w:name w:val="Table Paragraph"/>
    <w:basedOn w:val="Normal"/>
    <w:next w:val="Normal"/>
    <w:pPr>
      <w:widowControl w:val="0"/>
      <w:spacing w:after="0"/>
      <w:ind w:left="0"/>
      <w:jc w:val="right"/>
    </w:pPr>
    <w:rPr>
      <w:rFonts w:ascii="Helvetica-Narrow" w:hAnsi="Helvetica-Narrow"/>
      <w:sz w:val="20"/>
    </w:rPr>
  </w:style>
  <w:style w:type="paragraph" w:customStyle="1" w:styleId="IndentPara-NoSpaceAfter">
    <w:name w:val="Indent Para - No Space After"/>
    <w:basedOn w:val="Normal"/>
    <w:next w:val="Normal"/>
    <w:pPr>
      <w:spacing w:before="0" w:after="0"/>
      <w:ind w:left="1440"/>
    </w:pPr>
    <w:rPr>
      <w:lang w:val="en-US"/>
    </w:rPr>
  </w:style>
  <w:style w:type="character" w:styleId="PageNumber">
    <w:name w:val="page number"/>
    <w:semiHidden/>
    <w:rPr>
      <w:rFonts w:ascii="Arial Narrow" w:hAnsi="Arial Narrow"/>
      <w:sz w:val="16"/>
    </w:rPr>
  </w:style>
  <w:style w:type="paragraph" w:customStyle="1" w:styleId="ForReferencesatend">
    <w:name w:val="For References at end"/>
    <w:pPr>
      <w:tabs>
        <w:tab w:val="left" w:pos="2160"/>
      </w:tabs>
      <w:ind w:left="2304" w:hanging="864"/>
      <w:jc w:val="both"/>
    </w:pPr>
    <w:rPr>
      <w:rFonts w:ascii="Arial" w:hAnsi="Arial"/>
      <w:lang w:val="en-GB" w:eastAsia="en-US"/>
    </w:rPr>
  </w:style>
  <w:style w:type="character" w:customStyle="1" w:styleId="TableCharacterStyle">
    <w:name w:val="Table Character Style"/>
    <w:rPr>
      <w:rFonts w:ascii="Arial Narrow" w:hAnsi="Arial Narrow"/>
      <w:sz w:val="20"/>
    </w:rPr>
  </w:style>
  <w:style w:type="paragraph" w:styleId="Caption">
    <w:name w:val="caption"/>
    <w:basedOn w:val="Normal"/>
    <w:next w:val="Normal"/>
    <w:qFormat/>
    <w:rPr>
      <w:b/>
    </w:rPr>
  </w:style>
  <w:style w:type="paragraph" w:styleId="TableofFigures">
    <w:name w:val="table of figures"/>
    <w:basedOn w:val="Normal"/>
    <w:next w:val="Normal"/>
    <w:semiHidden/>
    <w:pPr>
      <w:ind w:left="446" w:hanging="446"/>
      <w:jc w:val="left"/>
    </w:pPr>
  </w:style>
  <w:style w:type="paragraph" w:styleId="TOC5">
    <w:name w:val="toc 5"/>
    <w:basedOn w:val="Normal"/>
    <w:next w:val="Normal"/>
    <w:autoRedefine/>
    <w:semiHidden/>
    <w:pPr>
      <w:spacing w:before="0" w:after="0"/>
      <w:ind w:left="660"/>
      <w:jc w:val="left"/>
    </w:pPr>
    <w:rPr>
      <w:rFonts w:ascii="Times New Roman" w:hAnsi="Times New Roman"/>
      <w:sz w:val="20"/>
    </w:rPr>
  </w:style>
  <w:style w:type="paragraph" w:styleId="TOC6">
    <w:name w:val="toc 6"/>
    <w:basedOn w:val="Normal"/>
    <w:next w:val="Normal"/>
    <w:autoRedefine/>
    <w:semiHidden/>
    <w:pPr>
      <w:spacing w:before="0" w:after="0"/>
      <w:ind w:left="880"/>
      <w:jc w:val="left"/>
    </w:pPr>
    <w:rPr>
      <w:rFonts w:ascii="Times New Roman" w:hAnsi="Times New Roman"/>
      <w:sz w:val="20"/>
    </w:rPr>
  </w:style>
  <w:style w:type="paragraph" w:styleId="TOC7">
    <w:name w:val="toc 7"/>
    <w:basedOn w:val="Normal"/>
    <w:next w:val="Normal"/>
    <w:autoRedefine/>
    <w:semiHidden/>
    <w:pPr>
      <w:spacing w:before="0" w:after="0"/>
      <w:ind w:left="1100"/>
      <w:jc w:val="left"/>
    </w:pPr>
    <w:rPr>
      <w:rFonts w:ascii="Times New Roman" w:hAnsi="Times New Roman"/>
      <w:sz w:val="20"/>
    </w:rPr>
  </w:style>
  <w:style w:type="paragraph" w:styleId="TOC8">
    <w:name w:val="toc 8"/>
    <w:basedOn w:val="Normal"/>
    <w:next w:val="Normal"/>
    <w:autoRedefine/>
    <w:semiHidden/>
    <w:pPr>
      <w:spacing w:before="0" w:after="0"/>
      <w:ind w:left="1320"/>
      <w:jc w:val="left"/>
    </w:pPr>
    <w:rPr>
      <w:rFonts w:ascii="Times New Roman" w:hAnsi="Times New Roman"/>
      <w:sz w:val="20"/>
    </w:rPr>
  </w:style>
  <w:style w:type="paragraph" w:styleId="TOC9">
    <w:name w:val="toc 9"/>
    <w:basedOn w:val="Normal"/>
    <w:next w:val="Normal"/>
    <w:autoRedefine/>
    <w:semiHidden/>
    <w:pPr>
      <w:spacing w:before="0" w:after="0"/>
      <w:ind w:left="1540"/>
      <w:jc w:val="left"/>
    </w:pPr>
    <w:rPr>
      <w:rFonts w:ascii="Times New Roman" w:hAnsi="Times New Roman"/>
      <w:sz w:val="20"/>
    </w:rPr>
  </w:style>
  <w:style w:type="paragraph" w:styleId="BodyTextIndent">
    <w:name w:val="Body Text Indent"/>
    <w:basedOn w:val="Normal"/>
    <w:semiHidden/>
  </w:style>
  <w:style w:type="paragraph" w:styleId="BodyTextIndent2">
    <w:name w:val="Body Text Indent 2"/>
    <w:basedOn w:val="Normal"/>
    <w:semiHidden/>
    <w:rPr>
      <w:i/>
    </w:rPr>
  </w:style>
  <w:style w:type="paragraph" w:customStyle="1" w:styleId="qcaption">
    <w:name w:val="qcaption"/>
    <w:basedOn w:val="Caption"/>
    <w:pPr>
      <w:spacing w:after="0"/>
      <w:ind w:left="0"/>
      <w:jc w:val="left"/>
    </w:pPr>
    <w:rPr>
      <w:b w:val="0"/>
      <w:sz w:val="20"/>
      <w:lang w:val="en-GB"/>
    </w:rPr>
  </w:style>
  <w:style w:type="paragraph" w:customStyle="1" w:styleId="t1">
    <w:name w:val="t1"/>
    <w:basedOn w:val="Normal"/>
    <w:pPr>
      <w:widowControl w:val="0"/>
      <w:spacing w:before="0" w:after="0" w:line="480" w:lineRule="atLeast"/>
      <w:ind w:left="0"/>
      <w:jc w:val="left"/>
    </w:pPr>
    <w:rPr>
      <w:rFonts w:ascii="Times New Roman" w:hAnsi="Times New Roman"/>
      <w:sz w:val="24"/>
      <w:lang w:val="en-GB"/>
    </w:rPr>
  </w:style>
  <w:style w:type="paragraph" w:customStyle="1" w:styleId="t2">
    <w:name w:val="t2"/>
    <w:basedOn w:val="Normal"/>
    <w:pPr>
      <w:widowControl w:val="0"/>
      <w:spacing w:before="0" w:after="0" w:line="240" w:lineRule="atLeast"/>
      <w:ind w:left="0"/>
      <w:jc w:val="left"/>
    </w:pPr>
    <w:rPr>
      <w:rFonts w:ascii="Times New Roman" w:hAnsi="Times New Roman"/>
      <w:sz w:val="24"/>
      <w:lang w:val="en-GB"/>
    </w:rPr>
  </w:style>
  <w:style w:type="paragraph" w:customStyle="1" w:styleId="p3">
    <w:name w:val="p3"/>
    <w:basedOn w:val="Normal"/>
    <w:pPr>
      <w:widowControl w:val="0"/>
      <w:tabs>
        <w:tab w:val="left" w:pos="720"/>
      </w:tabs>
      <w:spacing w:before="0" w:after="0" w:line="240" w:lineRule="atLeast"/>
      <w:ind w:left="0"/>
      <w:jc w:val="left"/>
    </w:pPr>
    <w:rPr>
      <w:rFonts w:ascii="Times New Roman" w:hAnsi="Times New Roman"/>
      <w:sz w:val="24"/>
      <w:lang w:val="en-GB"/>
    </w:rPr>
  </w:style>
  <w:style w:type="paragraph" w:customStyle="1" w:styleId="p4">
    <w:name w:val="p4"/>
    <w:basedOn w:val="Normal"/>
    <w:pPr>
      <w:widowControl w:val="0"/>
      <w:tabs>
        <w:tab w:val="left" w:pos="720"/>
      </w:tabs>
      <w:spacing w:before="0" w:after="0" w:line="240" w:lineRule="atLeast"/>
      <w:ind w:left="0"/>
      <w:jc w:val="left"/>
    </w:pPr>
    <w:rPr>
      <w:rFonts w:ascii="Times New Roman" w:hAnsi="Times New Roman"/>
      <w:sz w:val="24"/>
      <w:lang w:val="en-GB"/>
    </w:rPr>
  </w:style>
  <w:style w:type="paragraph" w:customStyle="1" w:styleId="p5">
    <w:name w:val="p5"/>
    <w:basedOn w:val="Normal"/>
    <w:pPr>
      <w:widowControl w:val="0"/>
      <w:tabs>
        <w:tab w:val="left" w:pos="900"/>
      </w:tabs>
      <w:spacing w:before="0" w:after="0" w:line="240" w:lineRule="atLeast"/>
      <w:ind w:left="540"/>
      <w:jc w:val="left"/>
    </w:pPr>
    <w:rPr>
      <w:rFonts w:ascii="Times New Roman" w:hAnsi="Times New Roman"/>
      <w:sz w:val="24"/>
      <w:lang w:val="en-GB"/>
    </w:rPr>
  </w:style>
  <w:style w:type="paragraph" w:customStyle="1" w:styleId="p6">
    <w:name w:val="p6"/>
    <w:basedOn w:val="Normal"/>
    <w:pPr>
      <w:widowControl w:val="0"/>
      <w:tabs>
        <w:tab w:val="left" w:pos="920"/>
      </w:tabs>
      <w:spacing w:before="0" w:after="0" w:line="240" w:lineRule="atLeast"/>
      <w:ind w:left="576" w:hanging="864"/>
      <w:jc w:val="left"/>
    </w:pPr>
    <w:rPr>
      <w:rFonts w:ascii="Times New Roman" w:hAnsi="Times New Roman"/>
      <w:sz w:val="24"/>
      <w:lang w:val="en-GB"/>
    </w:rPr>
  </w:style>
  <w:style w:type="character" w:styleId="Hyperlink">
    <w:name w:val="Hyperlink"/>
    <w:semiHidden/>
    <w:rPr>
      <w:color w:val="0000FF"/>
      <w:u w:val="single"/>
    </w:rPr>
  </w:style>
  <w:style w:type="paragraph" w:styleId="BlockText">
    <w:name w:val="Block Text"/>
    <w:basedOn w:val="Normal"/>
    <w:semiHidden/>
    <w:pPr>
      <w:tabs>
        <w:tab w:val="bar" w:pos="2880"/>
      </w:tabs>
      <w:spacing w:line="300" w:lineRule="exact"/>
      <w:ind w:left="2880" w:right="2938"/>
      <w:jc w:val="left"/>
    </w:pPr>
    <w:rPr>
      <w:b/>
      <w:sz w:val="36"/>
    </w:rPr>
  </w:style>
  <w:style w:type="paragraph" w:customStyle="1" w:styleId="p0">
    <w:name w:val="p0"/>
    <w:basedOn w:val="Normal"/>
    <w:pPr>
      <w:widowControl w:val="0"/>
      <w:tabs>
        <w:tab w:val="left" w:pos="720"/>
      </w:tabs>
      <w:spacing w:before="0" w:after="0" w:line="240" w:lineRule="atLeast"/>
      <w:ind w:left="0"/>
    </w:pPr>
    <w:rPr>
      <w:rFonts w:ascii="Times New Roman" w:hAnsi="Times New Roman"/>
      <w:snapToGrid w:val="0"/>
      <w:sz w:val="24"/>
      <w:lang w:val="en-GB"/>
    </w:rPr>
  </w:style>
  <w:style w:type="paragraph" w:styleId="BodyTextIndent3">
    <w:name w:val="Body Text Indent 3"/>
    <w:basedOn w:val="Normal"/>
    <w:semiHidden/>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4.wmf"/><Relationship Id="rId18" Type="http://schemas.openxmlformats.org/officeDocument/2006/relationships/hyperlink" Target="mailto:nwgay@iol.ie" TargetMode="External"/><Relationship Id="rId3" Type="http://schemas.openxmlformats.org/officeDocument/2006/relationships/settings" Target="settings.xml"/><Relationship Id="rId21" Type="http://schemas.openxmlformats.org/officeDocument/2006/relationships/hyperlink" Target="mailto:gcn@tinet.ie" TargetMode="External"/><Relationship Id="rId7" Type="http://schemas.openxmlformats.org/officeDocument/2006/relationships/footer" Target="footer1.xml"/><Relationship Id="rId12" Type="http://schemas.openxmlformats.org/officeDocument/2006/relationships/image" Target="media/image3.wmf"/><Relationship Id="rId17" Type="http://schemas.openxmlformats.org/officeDocument/2006/relationships/image" Target="media/image8.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hyperlink" Target="mailto:outhouse@indigo.i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wmf"/><Relationship Id="rId23" Type="http://schemas.openxmlformats.org/officeDocument/2006/relationships/footer" Target="footer3.xml"/><Relationship Id="rId10" Type="http://schemas.openxmlformats.org/officeDocument/2006/relationships/oleObject" Target="embeddings/oleObject1.bin"/><Relationship Id="rId19" Type="http://schemas.openxmlformats.org/officeDocument/2006/relationships/hyperlink" Target="mailto:ghs@nexus.ie" TargetMode="Externa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image" Target="media/image5.wmf"/><Relationship Id="rId22"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TEMPLATE\REPOR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REPORT.DOT</Template>
  <TotalTime>0</TotalTime>
  <Pages>49</Pages>
  <Words>13962</Words>
  <Characters>79588</Characters>
  <Application>Microsoft Office Word</Application>
  <DocSecurity>0</DocSecurity>
  <Lines>663</Lines>
  <Paragraphs>186</Paragraphs>
  <ScaleCrop>false</ScaleCrop>
  <HeadingPairs>
    <vt:vector size="2" baseType="variant">
      <vt:variant>
        <vt:lpstr>Title</vt:lpstr>
      </vt:variant>
      <vt:variant>
        <vt:i4>1</vt:i4>
      </vt:variant>
    </vt:vector>
  </HeadingPairs>
  <TitlesOfParts>
    <vt:vector size="1" baseType="lpstr">
      <vt:lpstr>New Nexus Template - Mark 3</vt:lpstr>
    </vt:vector>
  </TitlesOfParts>
  <Company>Dell Computer Corporation</Company>
  <LinksUpToDate>false</LinksUpToDate>
  <CharactersWithSpaces>93364</CharactersWithSpaces>
  <SharedDoc>false</SharedDoc>
  <HLinks>
    <vt:vector size="24" baseType="variant">
      <vt:variant>
        <vt:i4>7077963</vt:i4>
      </vt:variant>
      <vt:variant>
        <vt:i4>81</vt:i4>
      </vt:variant>
      <vt:variant>
        <vt:i4>0</vt:i4>
      </vt:variant>
      <vt:variant>
        <vt:i4>5</vt:i4>
      </vt:variant>
      <vt:variant>
        <vt:lpwstr>mailto:gcn@tinet.ie</vt:lpwstr>
      </vt:variant>
      <vt:variant>
        <vt:lpwstr/>
      </vt:variant>
      <vt:variant>
        <vt:i4>2359299</vt:i4>
      </vt:variant>
      <vt:variant>
        <vt:i4>78</vt:i4>
      </vt:variant>
      <vt:variant>
        <vt:i4>0</vt:i4>
      </vt:variant>
      <vt:variant>
        <vt:i4>5</vt:i4>
      </vt:variant>
      <vt:variant>
        <vt:lpwstr>mailto:outhouse@indigo.ie</vt:lpwstr>
      </vt:variant>
      <vt:variant>
        <vt:lpwstr/>
      </vt:variant>
      <vt:variant>
        <vt:i4>7995484</vt:i4>
      </vt:variant>
      <vt:variant>
        <vt:i4>75</vt:i4>
      </vt:variant>
      <vt:variant>
        <vt:i4>0</vt:i4>
      </vt:variant>
      <vt:variant>
        <vt:i4>5</vt:i4>
      </vt:variant>
      <vt:variant>
        <vt:lpwstr>mailto:ghs@nexus.ie</vt:lpwstr>
      </vt:variant>
      <vt:variant>
        <vt:lpwstr/>
      </vt:variant>
      <vt:variant>
        <vt:i4>8257629</vt:i4>
      </vt:variant>
      <vt:variant>
        <vt:i4>72</vt:i4>
      </vt:variant>
      <vt:variant>
        <vt:i4>0</vt:i4>
      </vt:variant>
      <vt:variant>
        <vt:i4>5</vt:i4>
      </vt:variant>
      <vt:variant>
        <vt:lpwstr>mailto:nwgay@iol.ie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Nexus Template - Mark 3</dc:title>
  <dc:subject/>
  <dc:creator>Bob</dc:creator>
  <cp:keywords/>
  <dc:description>updated July 1998</dc:description>
  <cp:lastModifiedBy>Darren Lawlor</cp:lastModifiedBy>
  <cp:revision>2</cp:revision>
  <cp:lastPrinted>1999-10-07T09:48:00Z</cp:lastPrinted>
  <dcterms:created xsi:type="dcterms:W3CDTF">2023-02-17T18:19:00Z</dcterms:created>
  <dcterms:modified xsi:type="dcterms:W3CDTF">2023-02-17T18:19:00Z</dcterms:modified>
</cp:coreProperties>
</file>